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6A" w:rsidRDefault="00E1026A">
      <w:pPr>
        <w:pStyle w:val="a6"/>
        <w:kinsoku w:val="0"/>
        <w:spacing w:before="0"/>
        <w:ind w:leftChars="700" w:left="2381" w:firstLine="0"/>
        <w:rPr>
          <w:rFonts w:ascii="Times New Roman"/>
          <w:bCs/>
          <w:snapToGrid/>
          <w:kern w:val="0"/>
          <w:sz w:val="40"/>
        </w:rPr>
      </w:pPr>
      <w:r>
        <w:rPr>
          <w:rFonts w:ascii="Times New Roman" w:hint="eastAsia"/>
          <w:bCs/>
          <w:snapToGrid/>
          <w:spacing w:val="200"/>
          <w:kern w:val="0"/>
          <w:sz w:val="40"/>
        </w:rPr>
        <w:t>糾正案文</w:t>
      </w:r>
    </w:p>
    <w:p w:rsidR="00E1026A" w:rsidRDefault="00E1026A">
      <w:pPr>
        <w:pStyle w:val="1"/>
        <w:ind w:left="2721" w:hanging="2721"/>
        <w:rPr>
          <w:rFonts w:ascii="Times New Roman" w:hAnsi="Times New Roman"/>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ascii="Times New Roman" w:hAnsi="Times New Roman"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A665E6">
        <w:rPr>
          <w:rFonts w:ascii="Times New Roman" w:hAnsi="Times New Roman" w:hint="eastAsia"/>
        </w:rPr>
        <w:t>財政</w:t>
      </w:r>
      <w:r w:rsidR="009748D4">
        <w:rPr>
          <w:rFonts w:hint="eastAsia"/>
        </w:rPr>
        <w:t>部</w:t>
      </w:r>
      <w:r w:rsidRPr="00660E15">
        <w:rPr>
          <w:rFonts w:ascii="Times New Roman" w:hAnsi="Times New Roman" w:hint="eastAsia"/>
        </w:rPr>
        <w:t>。</w:t>
      </w:r>
    </w:p>
    <w:p w:rsidR="00E1026A" w:rsidRDefault="00E1026A" w:rsidP="00B31C19">
      <w:pPr>
        <w:pStyle w:val="1"/>
        <w:ind w:left="2552" w:hanging="2552"/>
        <w:rPr>
          <w:rFonts w:ascii="Times New Roman" w:hAnsi="Times New Roman"/>
        </w:rPr>
      </w:pPr>
      <w:bookmarkStart w:id="14" w:name="_Toc529218255"/>
      <w:bookmarkStart w:id="15" w:name="_Toc529222678"/>
      <w:bookmarkStart w:id="16" w:name="_Toc529223100"/>
      <w:bookmarkStart w:id="17" w:name="_Toc529223851"/>
      <w:bookmarkStart w:id="18" w:name="_Toc529228247"/>
      <w:r>
        <w:rPr>
          <w:rFonts w:ascii="Times New Roman" w:hAnsi="Times New Roman" w:hint="eastAsia"/>
        </w:rPr>
        <w:t>案　　　由：</w:t>
      </w:r>
      <w:bookmarkEnd w:id="14"/>
      <w:bookmarkEnd w:id="15"/>
      <w:bookmarkEnd w:id="16"/>
      <w:bookmarkEnd w:id="17"/>
      <w:bookmarkEnd w:id="18"/>
      <w:r w:rsidR="004F35CE">
        <w:rPr>
          <w:rFonts w:hint="eastAsia"/>
        </w:rPr>
        <w:t>財政部未基於主管機關職責，善盡查核公益彩券發行所涉相關業務之</w:t>
      </w:r>
      <w:r w:rsidR="00A665E6">
        <w:rPr>
          <w:rFonts w:hint="eastAsia"/>
        </w:rPr>
        <w:t>責，且迄</w:t>
      </w:r>
      <w:proofErr w:type="gramStart"/>
      <w:r w:rsidR="00A665E6">
        <w:rPr>
          <w:rFonts w:hint="eastAsia"/>
        </w:rPr>
        <w:t>101年2月始訂定</w:t>
      </w:r>
      <w:proofErr w:type="gramEnd"/>
      <w:r w:rsidR="00A665E6">
        <w:rPr>
          <w:rFonts w:hint="eastAsia"/>
        </w:rPr>
        <w:t>「公益彩券發行業務查核方案」，作為查核業務之標準，惟未要求發行機構及受委託發行機構自訂之內部作業相關規範，報送該部作為查核憑據；</w:t>
      </w:r>
      <w:r w:rsidR="005A7131">
        <w:rPr>
          <w:rFonts w:hint="eastAsia"/>
        </w:rPr>
        <w:t>亦</w:t>
      </w:r>
      <w:r w:rsidR="00A665E6">
        <w:rPr>
          <w:rFonts w:hint="eastAsia"/>
        </w:rPr>
        <w:t>未督促公益彩券發行機構及受委託發行機構，將「作廢彩券回收管理作業辦法」及</w:t>
      </w:r>
      <w:r w:rsidR="00A665E6">
        <w:rPr>
          <w:rFonts w:ascii="Arial" w:hAnsi="標楷體" w:cs="Arial" w:hint="eastAsia"/>
        </w:rPr>
        <w:t>「</w:t>
      </w:r>
      <w:r w:rsidR="00A665E6" w:rsidRPr="008D14F8">
        <w:rPr>
          <w:rFonts w:ascii="Arial" w:hAnsi="標楷體" w:cs="Arial"/>
        </w:rPr>
        <w:t>高額作廢彩券緊急通報程序</w:t>
      </w:r>
      <w:r w:rsidR="00A665E6">
        <w:rPr>
          <w:rFonts w:ascii="Arial" w:hAnsi="標楷體" w:cs="Arial" w:hint="eastAsia"/>
        </w:rPr>
        <w:t>」列入與經銷商間之書面約定事項內</w:t>
      </w:r>
      <w:r w:rsidR="00912053">
        <w:rPr>
          <w:rFonts w:ascii="Arial" w:hAnsi="標楷體" w:cs="Arial" w:hint="eastAsia"/>
        </w:rPr>
        <w:t>；</w:t>
      </w:r>
      <w:r w:rsidR="005A7131">
        <w:rPr>
          <w:rFonts w:ascii="Arial" w:hAnsi="標楷體" w:cs="Arial" w:hint="eastAsia"/>
        </w:rPr>
        <w:t>復</w:t>
      </w:r>
      <w:r w:rsidR="00912053">
        <w:rPr>
          <w:rFonts w:ascii="Arial" w:hAnsi="標楷體" w:cs="Arial" w:hint="eastAsia"/>
        </w:rPr>
        <w:t>未</w:t>
      </w:r>
      <w:r w:rsidR="005A7131">
        <w:rPr>
          <w:rFonts w:ascii="Arial" w:hAnsi="標楷體" w:cs="Arial" w:hint="eastAsia"/>
        </w:rPr>
        <w:t>督促</w:t>
      </w:r>
      <w:r w:rsidR="00912053">
        <w:rPr>
          <w:rFonts w:ascii="Arial" w:hAnsi="標楷體" w:cs="Arial" w:hint="eastAsia"/>
        </w:rPr>
        <w:t>前揭機構</w:t>
      </w:r>
      <w:r w:rsidR="00A665E6">
        <w:rPr>
          <w:rFonts w:hint="eastAsia"/>
        </w:rPr>
        <w:t>檢討</w:t>
      </w:r>
      <w:r w:rsidR="00A665E6" w:rsidRPr="002D2861">
        <w:rPr>
          <w:rFonts w:ascii="Arial" w:hAnsi="標楷體" w:cs="Arial"/>
        </w:rPr>
        <w:t>「高額作廢彩券</w:t>
      </w:r>
      <w:r w:rsidR="00A665E6" w:rsidRPr="002D2861">
        <w:rPr>
          <w:rFonts w:ascii="Arial" w:hAnsi="標楷體" w:cs="Arial" w:hint="eastAsia"/>
        </w:rPr>
        <w:t>緊</w:t>
      </w:r>
      <w:r w:rsidR="00A665E6">
        <w:rPr>
          <w:rFonts w:ascii="Arial" w:hAnsi="標楷體" w:cs="Arial" w:hint="eastAsia"/>
        </w:rPr>
        <w:t>急通報</w:t>
      </w:r>
      <w:r w:rsidR="00A665E6" w:rsidRPr="00333F86">
        <w:rPr>
          <w:rFonts w:ascii="Arial" w:hAnsi="標楷體" w:cs="Arial"/>
        </w:rPr>
        <w:t>處理程序」</w:t>
      </w:r>
      <w:r w:rsidR="00A665E6">
        <w:rPr>
          <w:rFonts w:ascii="Arial" w:hAnsi="標楷體" w:cs="Arial" w:hint="eastAsia"/>
        </w:rPr>
        <w:t>內容，致相關規範疏漏叢生、</w:t>
      </w:r>
      <w:r w:rsidR="00A665E6">
        <w:rPr>
          <w:rFonts w:hint="eastAsia"/>
        </w:rPr>
        <w:t>根絕冒用彩券經銷商證進行批購及銷售</w:t>
      </w:r>
      <w:r w:rsidR="00912053">
        <w:rPr>
          <w:rFonts w:hint="eastAsia"/>
        </w:rPr>
        <w:t>暨</w:t>
      </w:r>
      <w:r w:rsidR="00A665E6">
        <w:rPr>
          <w:rFonts w:hint="eastAsia"/>
        </w:rPr>
        <w:t>電腦型彩券經銷商未親自經營等流弊，涉</w:t>
      </w:r>
      <w:proofErr w:type="gramStart"/>
      <w:r w:rsidR="00A665E6">
        <w:rPr>
          <w:rFonts w:hint="eastAsia"/>
        </w:rPr>
        <w:t>有悖藉發行</w:t>
      </w:r>
      <w:proofErr w:type="gramEnd"/>
      <w:r w:rsidR="00A665E6">
        <w:rPr>
          <w:rFonts w:hint="eastAsia"/>
        </w:rPr>
        <w:t>公益彩券以增進弱勢族群就業之立法目的</w:t>
      </w:r>
      <w:r w:rsidR="00912053">
        <w:rPr>
          <w:rFonts w:hint="eastAsia"/>
        </w:rPr>
        <w:t>等</w:t>
      </w:r>
      <w:r w:rsidR="00A665E6">
        <w:rPr>
          <w:rFonts w:hint="eastAsia"/>
        </w:rPr>
        <w:t>，</w:t>
      </w:r>
      <w:proofErr w:type="gramStart"/>
      <w:r w:rsidR="009748D4">
        <w:rPr>
          <w:rFonts w:hint="eastAsia"/>
        </w:rPr>
        <w:t>核</w:t>
      </w:r>
      <w:r w:rsidR="00A665E6">
        <w:rPr>
          <w:rFonts w:hAnsi="標楷體" w:hint="eastAsia"/>
        </w:rPr>
        <w:t>均</w:t>
      </w:r>
      <w:r w:rsidR="009748D4">
        <w:rPr>
          <w:rFonts w:hint="eastAsia"/>
        </w:rPr>
        <w:t>有違</w:t>
      </w:r>
      <w:proofErr w:type="gramEnd"/>
      <w:r w:rsidR="009748D4">
        <w:rPr>
          <w:rFonts w:hint="eastAsia"/>
        </w:rPr>
        <w:t>失</w:t>
      </w:r>
      <w:r w:rsidRPr="00495383">
        <w:rPr>
          <w:rFonts w:ascii="Times New Roman" w:hAnsi="Times New Roman" w:hint="eastAsia"/>
        </w:rPr>
        <w:t>，</w:t>
      </w:r>
      <w:proofErr w:type="gramStart"/>
      <w:r w:rsidRPr="00495383">
        <w:rPr>
          <w:rFonts w:ascii="Times New Roman" w:hAnsi="Times New Roman" w:hint="eastAsia"/>
        </w:rPr>
        <w:t>爰</w:t>
      </w:r>
      <w:proofErr w:type="gramEnd"/>
      <w:r w:rsidRPr="00495383">
        <w:rPr>
          <w:rFonts w:ascii="Times New Roman" w:hAnsi="Times New Roman" w:hint="eastAsia"/>
        </w:rPr>
        <w:t>依法提案糾正。</w:t>
      </w:r>
    </w:p>
    <w:p w:rsidR="00E1026A" w:rsidRDefault="00E1026A">
      <w:pPr>
        <w:pStyle w:val="1"/>
        <w:ind w:left="2381" w:hangingChars="700" w:hanging="2381"/>
        <w:rPr>
          <w:rFonts w:ascii="Times New Roman" w:hAnsi="Times New Roman"/>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ascii="Times New Roman" w:hAnsi="Times New Roman"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A665E6" w:rsidRDefault="00025B63" w:rsidP="00A665E6">
      <w:pPr>
        <w:pStyle w:val="2"/>
        <w:kinsoku w:val="0"/>
      </w:pPr>
      <w:r>
        <w:rPr>
          <w:rFonts w:hint="eastAsia"/>
        </w:rPr>
        <w:t>財政部未基於主管機關職責，善盡查核公益彩券發行所涉相關業務之</w:t>
      </w:r>
      <w:r w:rsidR="00A665E6">
        <w:rPr>
          <w:rFonts w:hint="eastAsia"/>
        </w:rPr>
        <w:t>責，且迄</w:t>
      </w:r>
      <w:proofErr w:type="gramStart"/>
      <w:r w:rsidR="00A665E6">
        <w:rPr>
          <w:rFonts w:hint="eastAsia"/>
        </w:rPr>
        <w:t>101年2月始訂定</w:t>
      </w:r>
      <w:proofErr w:type="gramEnd"/>
      <w:r w:rsidR="00A665E6">
        <w:rPr>
          <w:rFonts w:hint="eastAsia"/>
        </w:rPr>
        <w:t>「公益彩券發行業務查核方案」，作為查核業務之標準，核有違失。</w:t>
      </w:r>
    </w:p>
    <w:p w:rsidR="00A665E6" w:rsidRPr="00585413" w:rsidRDefault="00A665E6" w:rsidP="00A665E6">
      <w:pPr>
        <w:pStyle w:val="3"/>
        <w:kinsoku w:val="0"/>
        <w:rPr>
          <w:rFonts w:cs="細明體"/>
        </w:rPr>
      </w:pPr>
      <w:r>
        <w:rPr>
          <w:rFonts w:hint="eastAsia"/>
        </w:rPr>
        <w:t>依</w:t>
      </w:r>
      <w:r w:rsidRPr="00683811">
        <w:rPr>
          <w:rFonts w:cs="標楷體" w:hint="eastAsia"/>
          <w:lang w:val="zh-TW"/>
        </w:rPr>
        <w:t>公益彩券</w:t>
      </w:r>
      <w:r w:rsidRPr="00EF2F3F">
        <w:rPr>
          <w:rFonts w:hint="eastAsia"/>
        </w:rPr>
        <w:t>發行條例</w:t>
      </w:r>
      <w:r>
        <w:rPr>
          <w:rFonts w:hint="eastAsia"/>
        </w:rPr>
        <w:t>第2條及第14條分別規定：「</w:t>
      </w:r>
      <w:r>
        <w:rPr>
          <w:rFonts w:cs="細明體" w:hint="eastAsia"/>
        </w:rPr>
        <w:t>本條例所稱主管機關為財政部。」及「</w:t>
      </w:r>
      <w:r w:rsidRPr="00585413">
        <w:rPr>
          <w:rFonts w:cs="細明體" w:hint="eastAsia"/>
        </w:rPr>
        <w:t>主管機關得隨時派員</w:t>
      </w:r>
      <w:r>
        <w:rPr>
          <w:rFonts w:cs="細明體" w:hint="eastAsia"/>
        </w:rPr>
        <w:t>…</w:t>
      </w:r>
      <w:proofErr w:type="gramStart"/>
      <w:r>
        <w:rPr>
          <w:rFonts w:cs="細明體" w:hint="eastAsia"/>
        </w:rPr>
        <w:t>…</w:t>
      </w:r>
      <w:proofErr w:type="gramEnd"/>
      <w:r w:rsidRPr="00585413">
        <w:rPr>
          <w:rFonts w:cs="細明體" w:hint="eastAsia"/>
        </w:rPr>
        <w:t>查核辦理彩</w:t>
      </w:r>
      <w:r>
        <w:rPr>
          <w:rFonts w:cs="細明體" w:hint="eastAsia"/>
        </w:rPr>
        <w:t>券發行、銷售事宜之機構及經銷商之業務財務有關資料…</w:t>
      </w:r>
      <w:proofErr w:type="gramStart"/>
      <w:r>
        <w:rPr>
          <w:rFonts w:cs="細明體" w:hint="eastAsia"/>
        </w:rPr>
        <w:t>…</w:t>
      </w:r>
      <w:proofErr w:type="gramEnd"/>
      <w:r>
        <w:rPr>
          <w:rFonts w:cs="細明體" w:hint="eastAsia"/>
        </w:rPr>
        <w:t>」</w:t>
      </w:r>
    </w:p>
    <w:p w:rsidR="00A665E6" w:rsidRPr="0081696E" w:rsidRDefault="00A665E6" w:rsidP="00A665E6">
      <w:pPr>
        <w:pStyle w:val="3"/>
        <w:kinsoku w:val="0"/>
      </w:pPr>
      <w:r>
        <w:rPr>
          <w:rFonts w:hint="eastAsia"/>
        </w:rPr>
        <w:t>查財政部自</w:t>
      </w:r>
      <w:r w:rsidRPr="00471613">
        <w:rPr>
          <w:rFonts w:hint="eastAsia"/>
        </w:rPr>
        <w:t>90年1月20日</w:t>
      </w:r>
      <w:r>
        <w:rPr>
          <w:rFonts w:hint="eastAsia"/>
        </w:rPr>
        <w:t>及</w:t>
      </w:r>
      <w:r w:rsidRPr="00471613">
        <w:rPr>
          <w:rFonts w:hint="eastAsia"/>
        </w:rPr>
        <w:t>94年8月30日</w:t>
      </w:r>
      <w:r>
        <w:rPr>
          <w:rFonts w:hint="eastAsia"/>
        </w:rPr>
        <w:t>以</w:t>
      </w:r>
      <w:r w:rsidRPr="00471613">
        <w:rPr>
          <w:rFonts w:hint="eastAsia"/>
        </w:rPr>
        <w:t>台財融(四)字第89770040號公告</w:t>
      </w:r>
      <w:r>
        <w:rPr>
          <w:rFonts w:hint="eastAsia"/>
        </w:rPr>
        <w:t>及</w:t>
      </w:r>
      <w:r w:rsidRPr="00471613">
        <w:rPr>
          <w:rFonts w:hint="eastAsia"/>
        </w:rPr>
        <w:t>台</w:t>
      </w:r>
      <w:proofErr w:type="gramStart"/>
      <w:r w:rsidRPr="00471613">
        <w:rPr>
          <w:rFonts w:hint="eastAsia"/>
        </w:rPr>
        <w:t>財庫字第</w:t>
      </w:r>
      <w:r w:rsidRPr="00471613">
        <w:rPr>
          <w:rFonts w:hint="eastAsia"/>
        </w:rPr>
        <w:lastRenderedPageBreak/>
        <w:t>09403516170號</w:t>
      </w:r>
      <w:proofErr w:type="gramEnd"/>
      <w:r w:rsidRPr="00471613">
        <w:rPr>
          <w:rFonts w:hint="eastAsia"/>
        </w:rPr>
        <w:t>公告</w:t>
      </w:r>
      <w:r>
        <w:rPr>
          <w:rFonts w:hint="eastAsia"/>
        </w:rPr>
        <w:t>，公開甄選台北富邦商業銀行及中國信託商業銀行（下稱中信銀行）擔任第2屆及第3屆公益彩券發行機構後，依</w:t>
      </w:r>
      <w:proofErr w:type="gramStart"/>
      <w:r>
        <w:rPr>
          <w:rFonts w:hint="eastAsia"/>
        </w:rPr>
        <w:t>前揭定辦理</w:t>
      </w:r>
      <w:proofErr w:type="gramEnd"/>
      <w:r w:rsidRPr="00585413">
        <w:rPr>
          <w:rFonts w:cs="細明體" w:hint="eastAsia"/>
        </w:rPr>
        <w:t>查核辦理彩</w:t>
      </w:r>
      <w:r>
        <w:rPr>
          <w:rFonts w:cs="細明體" w:hint="eastAsia"/>
        </w:rPr>
        <w:t>券發行、銷售業務之方式如下：</w:t>
      </w:r>
    </w:p>
    <w:p w:rsidR="00A665E6" w:rsidRDefault="00A665E6" w:rsidP="00A665E6">
      <w:pPr>
        <w:pStyle w:val="4"/>
        <w:ind w:left="1700" w:hanging="680"/>
      </w:pPr>
      <w:r>
        <w:rPr>
          <w:rFonts w:hint="eastAsia"/>
        </w:rPr>
        <w:t>會計帳</w:t>
      </w:r>
      <w:proofErr w:type="gramStart"/>
      <w:r>
        <w:rPr>
          <w:rFonts w:hint="eastAsia"/>
        </w:rPr>
        <w:t>務</w:t>
      </w:r>
      <w:proofErr w:type="gramEnd"/>
      <w:r>
        <w:rPr>
          <w:rFonts w:hint="eastAsia"/>
        </w:rPr>
        <w:t>查核</w:t>
      </w:r>
    </w:p>
    <w:p w:rsidR="00A665E6" w:rsidRDefault="00A665E6" w:rsidP="00A665E6">
      <w:pPr>
        <w:pStyle w:val="5"/>
        <w:kinsoku w:val="0"/>
        <w:ind w:left="2041" w:hanging="680"/>
      </w:pPr>
      <w:r>
        <w:rPr>
          <w:rFonts w:hint="eastAsia"/>
        </w:rPr>
        <w:t>財政部前於94年委託正興聯合會計師事務所查核93年度公益彩券會計帳</w:t>
      </w:r>
      <w:proofErr w:type="gramStart"/>
      <w:r>
        <w:rPr>
          <w:rFonts w:hint="eastAsia"/>
        </w:rPr>
        <w:t>務</w:t>
      </w:r>
      <w:proofErr w:type="gramEnd"/>
      <w:r>
        <w:rPr>
          <w:rFonts w:hint="eastAsia"/>
        </w:rPr>
        <w:t>資料；復於95年委託維揚聯合會計師事務所查核9</w:t>
      </w:r>
      <w:r w:rsidRPr="0052472C">
        <w:rPr>
          <w:rFonts w:hint="eastAsia"/>
        </w:rPr>
        <w:t>4</w:t>
      </w:r>
      <w:r>
        <w:rPr>
          <w:rFonts w:hint="eastAsia"/>
        </w:rPr>
        <w:t>及</w:t>
      </w:r>
      <w:r w:rsidRPr="0052472C">
        <w:rPr>
          <w:rFonts w:hint="eastAsia"/>
        </w:rPr>
        <w:t>95</w:t>
      </w:r>
      <w:r>
        <w:rPr>
          <w:rFonts w:hint="eastAsia"/>
        </w:rPr>
        <w:t>年度公益彩券會計帳</w:t>
      </w:r>
      <w:proofErr w:type="gramStart"/>
      <w:r>
        <w:rPr>
          <w:rFonts w:hint="eastAsia"/>
        </w:rPr>
        <w:t>務</w:t>
      </w:r>
      <w:proofErr w:type="gramEnd"/>
      <w:r>
        <w:rPr>
          <w:rFonts w:hint="eastAsia"/>
        </w:rPr>
        <w:t>資料。</w:t>
      </w:r>
    </w:p>
    <w:p w:rsidR="00A665E6" w:rsidRPr="00374666" w:rsidRDefault="00A665E6" w:rsidP="00A665E6">
      <w:pPr>
        <w:pStyle w:val="5"/>
        <w:kinsoku w:val="0"/>
        <w:ind w:left="2041" w:hanging="680"/>
      </w:pPr>
      <w:r>
        <w:rPr>
          <w:rFonts w:hint="eastAsia"/>
        </w:rPr>
        <w:t>另財政部於94年公告</w:t>
      </w:r>
      <w:r w:rsidRPr="00374666">
        <w:rPr>
          <w:rFonts w:hint="eastAsia"/>
        </w:rPr>
        <w:t>徵求發行機構</w:t>
      </w:r>
      <w:r>
        <w:rPr>
          <w:rFonts w:hint="eastAsia"/>
        </w:rPr>
        <w:t>（發行期間96</w:t>
      </w:r>
      <w:r w:rsidR="002200AF">
        <w:rPr>
          <w:rFonts w:hint="eastAsia"/>
        </w:rPr>
        <w:t>年</w:t>
      </w:r>
      <w:r>
        <w:rPr>
          <w:rFonts w:hint="eastAsia"/>
        </w:rPr>
        <w:t>至102年）時，除</w:t>
      </w:r>
      <w:r w:rsidRPr="00374666">
        <w:rPr>
          <w:rFonts w:hint="eastAsia"/>
        </w:rPr>
        <w:t>要求指定銀行於發行彩券前應委託獨立、公正且具彩券鑑定能力之專業機構，經</w:t>
      </w:r>
      <w:r>
        <w:rPr>
          <w:rFonts w:hint="eastAsia"/>
        </w:rPr>
        <w:t>財政部</w:t>
      </w:r>
      <w:r w:rsidRPr="00374666">
        <w:rPr>
          <w:rFonts w:hint="eastAsia"/>
        </w:rPr>
        <w:t>同意後執行各項功能、品質與安全之認證工作</w:t>
      </w:r>
      <w:proofErr w:type="gramStart"/>
      <w:r w:rsidRPr="00D63142">
        <w:rPr>
          <w:rFonts w:hint="eastAsia"/>
        </w:rPr>
        <w:t>（註</w:t>
      </w:r>
      <w:proofErr w:type="gramEnd"/>
      <w:r w:rsidRPr="00D63142">
        <w:rPr>
          <w:rFonts w:hint="eastAsia"/>
        </w:rPr>
        <w:t>：</w:t>
      </w:r>
      <w:r>
        <w:rPr>
          <w:rFonts w:hint="eastAsia"/>
        </w:rPr>
        <w:t>現階段之</w:t>
      </w:r>
      <w:r w:rsidRPr="00D63142">
        <w:rPr>
          <w:rFonts w:hint="eastAsia"/>
        </w:rPr>
        <w:t>發行機構係委託：安永會計師事務所辦理彩券系統獨立驗證</w:t>
      </w:r>
      <w:proofErr w:type="gramStart"/>
      <w:r w:rsidRPr="00D63142">
        <w:rPr>
          <w:rFonts w:hint="eastAsia"/>
        </w:rPr>
        <w:t>）</w:t>
      </w:r>
      <w:proofErr w:type="gramEnd"/>
      <w:r>
        <w:rPr>
          <w:rFonts w:hint="eastAsia"/>
        </w:rPr>
        <w:t>；</w:t>
      </w:r>
      <w:r w:rsidRPr="00374666">
        <w:rPr>
          <w:rFonts w:hint="eastAsia"/>
        </w:rPr>
        <w:t>另每年度應委託會計師針對彩券業務之財務報表辦理查核簽證，並將該簽證報告函送</w:t>
      </w:r>
      <w:r>
        <w:rPr>
          <w:rFonts w:hint="eastAsia"/>
        </w:rPr>
        <w:t>該部</w:t>
      </w:r>
      <w:r w:rsidRPr="00374666">
        <w:rPr>
          <w:rFonts w:hint="eastAsia"/>
        </w:rPr>
        <w:t>備查。</w:t>
      </w:r>
    </w:p>
    <w:p w:rsidR="00A665E6" w:rsidRDefault="00A665E6" w:rsidP="00A665E6">
      <w:pPr>
        <w:pStyle w:val="4"/>
        <w:ind w:left="1700" w:hanging="680"/>
      </w:pPr>
      <w:r>
        <w:rPr>
          <w:rFonts w:hint="eastAsia"/>
        </w:rPr>
        <w:t>書面查核</w:t>
      </w:r>
    </w:p>
    <w:p w:rsidR="00A665E6" w:rsidRDefault="00A665E6" w:rsidP="00A665E6">
      <w:pPr>
        <w:pStyle w:val="41"/>
        <w:ind w:left="1701" w:firstLine="680"/>
      </w:pPr>
      <w:r w:rsidRPr="00374666">
        <w:rPr>
          <w:rFonts w:hint="eastAsia"/>
        </w:rPr>
        <w:t>依</w:t>
      </w:r>
      <w:r>
        <w:rPr>
          <w:rFonts w:hint="eastAsia"/>
        </w:rPr>
        <w:t>公益彩券</w:t>
      </w:r>
      <w:r w:rsidRPr="00374666">
        <w:rPr>
          <w:rFonts w:hint="eastAsia"/>
        </w:rPr>
        <w:t>發行條例</w:t>
      </w:r>
      <w:r>
        <w:rPr>
          <w:rFonts w:hint="eastAsia"/>
        </w:rPr>
        <w:t>第7條</w:t>
      </w:r>
      <w:r w:rsidRPr="00374666">
        <w:rPr>
          <w:rFonts w:hint="eastAsia"/>
        </w:rPr>
        <w:t>規定</w:t>
      </w:r>
      <w:r>
        <w:rPr>
          <w:rFonts w:hint="eastAsia"/>
        </w:rPr>
        <w:t>，要求發行機構應</w:t>
      </w:r>
      <w:r w:rsidRPr="00374666">
        <w:rPr>
          <w:rFonts w:hint="eastAsia"/>
        </w:rPr>
        <w:t>按月提報營業報告書</w:t>
      </w:r>
      <w:r>
        <w:rPr>
          <w:rFonts w:hint="eastAsia"/>
        </w:rPr>
        <w:t>，</w:t>
      </w:r>
      <w:r w:rsidRPr="00374666">
        <w:rPr>
          <w:rFonts w:hint="eastAsia"/>
        </w:rPr>
        <w:t>及依</w:t>
      </w:r>
      <w:r>
        <w:rPr>
          <w:rFonts w:hint="eastAsia"/>
        </w:rPr>
        <w:t>財政部之發行機構甄選</w:t>
      </w:r>
      <w:r w:rsidRPr="00374666">
        <w:rPr>
          <w:rFonts w:hint="eastAsia"/>
        </w:rPr>
        <w:t>公告規定</w:t>
      </w:r>
      <w:r>
        <w:rPr>
          <w:rFonts w:hint="eastAsia"/>
        </w:rPr>
        <w:t>，</w:t>
      </w:r>
      <w:r w:rsidRPr="00374666">
        <w:rPr>
          <w:rFonts w:hint="eastAsia"/>
        </w:rPr>
        <w:t>提報會計師查核簽證</w:t>
      </w:r>
      <w:r>
        <w:rPr>
          <w:rFonts w:hint="eastAsia"/>
        </w:rPr>
        <w:t>，並提報財政部公益彩券監理委員會報告</w:t>
      </w:r>
      <w:r w:rsidRPr="00374666">
        <w:rPr>
          <w:rFonts w:hint="eastAsia"/>
        </w:rPr>
        <w:t>外，</w:t>
      </w:r>
      <w:r>
        <w:rPr>
          <w:rFonts w:hint="eastAsia"/>
        </w:rPr>
        <w:t>另</w:t>
      </w:r>
      <w:r w:rsidRPr="00374666">
        <w:rPr>
          <w:rFonts w:hint="eastAsia"/>
        </w:rPr>
        <w:t>配合</w:t>
      </w:r>
      <w:r>
        <w:rPr>
          <w:rFonts w:hint="eastAsia"/>
        </w:rPr>
        <w:t>該部</w:t>
      </w:r>
      <w:r w:rsidRPr="00374666">
        <w:rPr>
          <w:rFonts w:hint="eastAsia"/>
        </w:rPr>
        <w:t>監督需要，每半年提報發行成果及應檢討改善事項報告，另適時提報相關報告及所需資料。</w:t>
      </w:r>
    </w:p>
    <w:p w:rsidR="00A665E6" w:rsidRDefault="00A665E6" w:rsidP="00A665E6">
      <w:pPr>
        <w:pStyle w:val="4"/>
        <w:ind w:left="1700" w:hanging="680"/>
      </w:pPr>
      <w:r>
        <w:rPr>
          <w:rFonts w:hint="eastAsia"/>
        </w:rPr>
        <w:t>實地查核</w:t>
      </w:r>
    </w:p>
    <w:p w:rsidR="00A665E6" w:rsidRDefault="00A665E6" w:rsidP="00A665E6">
      <w:pPr>
        <w:pStyle w:val="41"/>
        <w:ind w:left="1701" w:firstLine="680"/>
      </w:pPr>
      <w:r>
        <w:rPr>
          <w:rFonts w:hint="eastAsia"/>
        </w:rPr>
        <w:t>財政部稱，</w:t>
      </w:r>
      <w:r w:rsidRPr="00BB408F">
        <w:rPr>
          <w:rFonts w:hint="eastAsia"/>
        </w:rPr>
        <w:t>除責成發行機構落實執行相關規定外，</w:t>
      </w:r>
      <w:r>
        <w:rPr>
          <w:rFonts w:hint="eastAsia"/>
        </w:rPr>
        <w:t>並不定期</w:t>
      </w:r>
      <w:r w:rsidRPr="00BB408F">
        <w:rPr>
          <w:rFonts w:hint="eastAsia"/>
        </w:rPr>
        <w:t>組成查核小組前往發行機構、受委託發行機構立即型彩券批售處所及經銷商銷售處等，辦理實地查核工作，並就應行改善部分</w:t>
      </w:r>
      <w:r>
        <w:rPr>
          <w:rFonts w:hint="eastAsia"/>
        </w:rPr>
        <w:t>，</w:t>
      </w:r>
      <w:r w:rsidRPr="00BB408F">
        <w:rPr>
          <w:rFonts w:hint="eastAsia"/>
        </w:rPr>
        <w:lastRenderedPageBreak/>
        <w:t>轉請發行機構檢討改進</w:t>
      </w:r>
      <w:r>
        <w:rPr>
          <w:rFonts w:hint="eastAsia"/>
        </w:rPr>
        <w:t>等</w:t>
      </w:r>
      <w:r w:rsidRPr="00BB408F">
        <w:rPr>
          <w:rFonts w:hint="eastAsia"/>
        </w:rPr>
        <w:t>。</w:t>
      </w:r>
    </w:p>
    <w:p w:rsidR="00A665E6" w:rsidRDefault="00A665E6" w:rsidP="00A665E6">
      <w:pPr>
        <w:pStyle w:val="3"/>
        <w:kinsoku w:val="0"/>
      </w:pPr>
      <w:proofErr w:type="gramStart"/>
      <w:r>
        <w:rPr>
          <w:rFonts w:hint="eastAsia"/>
        </w:rPr>
        <w:t>惟查財政部</w:t>
      </w:r>
      <w:proofErr w:type="gramEnd"/>
      <w:r>
        <w:rPr>
          <w:rFonts w:hint="eastAsia"/>
        </w:rPr>
        <w:t>辦理實地查核部分，自公益彩券88年12月間開始發行後，僅於</w:t>
      </w:r>
      <w:r w:rsidRPr="002351AD">
        <w:rPr>
          <w:rFonts w:hint="eastAsia"/>
        </w:rPr>
        <w:t>93年10月15日、</w:t>
      </w:r>
      <w:smartTag w:uri="urn:schemas-microsoft-com:office:smarttags" w:element="chsdate">
        <w:smartTagPr>
          <w:attr w:name="Year" w:val="1998"/>
          <w:attr w:name="Month" w:val="6"/>
          <w:attr w:name="Day" w:val="3"/>
          <w:attr w:name="IsLunarDate" w:val="False"/>
          <w:attr w:name="IsROCDate" w:val="False"/>
        </w:smartTagPr>
        <w:r w:rsidRPr="002351AD">
          <w:rPr>
            <w:rFonts w:hint="eastAsia"/>
          </w:rPr>
          <w:t>98年6月3日</w:t>
        </w:r>
      </w:smartTag>
      <w:r w:rsidRPr="002351AD">
        <w:rPr>
          <w:rFonts w:hint="eastAsia"/>
        </w:rPr>
        <w:t>及10日、99年10月13日、100年9月29日及10月4日、101年5月14日及21日暨</w:t>
      </w:r>
      <w:r>
        <w:rPr>
          <w:rFonts w:hint="eastAsia"/>
        </w:rPr>
        <w:t>同</w:t>
      </w:r>
      <w:r w:rsidRPr="002351AD">
        <w:rPr>
          <w:rFonts w:hint="eastAsia"/>
        </w:rPr>
        <w:t>年12月10日、13日及25</w:t>
      </w:r>
      <w:r>
        <w:rPr>
          <w:rFonts w:hint="eastAsia"/>
        </w:rPr>
        <w:t>日等時點辦理</w:t>
      </w:r>
      <w:r w:rsidRPr="002351AD">
        <w:rPr>
          <w:rFonts w:hint="eastAsia"/>
        </w:rPr>
        <w:t>6次實地查核，且查核項目偏重於彩券批售業務</w:t>
      </w:r>
      <w:r>
        <w:rPr>
          <w:rFonts w:hint="eastAsia"/>
        </w:rPr>
        <w:t>及經銷商銷售管理，對於發行機構之內</w:t>
      </w:r>
      <w:proofErr w:type="gramStart"/>
      <w:r>
        <w:rPr>
          <w:rFonts w:hint="eastAsia"/>
        </w:rPr>
        <w:t>稽</w:t>
      </w:r>
      <w:proofErr w:type="gramEnd"/>
      <w:r>
        <w:rPr>
          <w:rFonts w:hint="eastAsia"/>
        </w:rPr>
        <w:t>（內控）制度規定及實施，僅進行2</w:t>
      </w:r>
      <w:r w:rsidRPr="002351AD">
        <w:rPr>
          <w:rFonts w:hint="eastAsia"/>
        </w:rPr>
        <w:t>次查核</w:t>
      </w:r>
      <w:r>
        <w:rPr>
          <w:rFonts w:hint="eastAsia"/>
        </w:rPr>
        <w:t>，次數明顯偏少</w:t>
      </w:r>
      <w:r w:rsidRPr="002351AD">
        <w:rPr>
          <w:rFonts w:hint="eastAsia"/>
        </w:rPr>
        <w:t>。</w:t>
      </w:r>
    </w:p>
    <w:p w:rsidR="00A665E6" w:rsidRPr="00495ABE" w:rsidRDefault="00A665E6" w:rsidP="00A665E6">
      <w:pPr>
        <w:pStyle w:val="3"/>
        <w:kinsoku w:val="0"/>
        <w:rPr>
          <w:rFonts w:eastAsia="新細明體"/>
        </w:rPr>
      </w:pPr>
      <w:r>
        <w:rPr>
          <w:rFonts w:hint="eastAsia"/>
        </w:rPr>
        <w:t>按公益</w:t>
      </w:r>
      <w:r w:rsidRPr="00495ABE">
        <w:rPr>
          <w:rFonts w:hAnsi="標楷體" w:hint="eastAsia"/>
          <w:szCs w:val="32"/>
        </w:rPr>
        <w:t>彩券之發行目的在於</w:t>
      </w:r>
      <w:r w:rsidRPr="00495ABE">
        <w:rPr>
          <w:rFonts w:hAnsi="標楷體"/>
          <w:szCs w:val="32"/>
        </w:rPr>
        <w:t>「提升社會福利」</w:t>
      </w:r>
      <w:r w:rsidRPr="00495ABE">
        <w:rPr>
          <w:rFonts w:hAnsi="標楷體" w:hint="eastAsia"/>
          <w:szCs w:val="32"/>
        </w:rPr>
        <w:t>及</w:t>
      </w:r>
      <w:r w:rsidRPr="00495ABE">
        <w:rPr>
          <w:rFonts w:hAnsi="標楷體"/>
          <w:szCs w:val="32"/>
        </w:rPr>
        <w:t>「促進弱勢就業」</w:t>
      </w:r>
      <w:r w:rsidRPr="00495ABE">
        <w:rPr>
          <w:rFonts w:hAnsi="標楷體" w:hint="eastAsia"/>
          <w:szCs w:val="32"/>
        </w:rPr>
        <w:t>，是為達成前揭目的，維持公益彩券之公信力，</w:t>
      </w:r>
      <w:r w:rsidRPr="00495ABE">
        <w:rPr>
          <w:rFonts w:hAnsi="標楷體" w:cs="HiddenHorzOCR" w:hint="eastAsia"/>
          <w:szCs w:val="32"/>
        </w:rPr>
        <w:t>強化公益彩券業務管理，提升</w:t>
      </w:r>
      <w:r>
        <w:rPr>
          <w:rFonts w:hAnsi="標楷體" w:cs="HiddenHorzOCR" w:hint="eastAsia"/>
          <w:szCs w:val="32"/>
        </w:rPr>
        <w:t>發行</w:t>
      </w:r>
      <w:r w:rsidRPr="00495ABE">
        <w:rPr>
          <w:rFonts w:hAnsi="標楷體" w:cs="HiddenHorzOCR" w:hint="eastAsia"/>
          <w:szCs w:val="32"/>
        </w:rPr>
        <w:t>公益</w:t>
      </w:r>
      <w:r>
        <w:rPr>
          <w:rFonts w:hAnsi="標楷體" w:cs="HiddenHorzOCR" w:hint="eastAsia"/>
          <w:szCs w:val="32"/>
        </w:rPr>
        <w:t>彩</w:t>
      </w:r>
      <w:r w:rsidRPr="00495ABE">
        <w:rPr>
          <w:rFonts w:hAnsi="標楷體" w:cs="HiddenHorzOCR" w:hint="eastAsia"/>
          <w:szCs w:val="32"/>
        </w:rPr>
        <w:t>券之透明度及公信力，</w:t>
      </w:r>
      <w:r>
        <w:rPr>
          <w:rFonts w:hAnsi="標楷體" w:cs="HiddenHorzOCR" w:hint="eastAsia"/>
          <w:szCs w:val="32"/>
        </w:rPr>
        <w:t>以</w:t>
      </w:r>
      <w:r w:rsidRPr="00495ABE">
        <w:rPr>
          <w:rFonts w:hAnsi="標楷體" w:cs="HiddenHorzOCR" w:hint="eastAsia"/>
          <w:szCs w:val="32"/>
        </w:rPr>
        <w:t>避免</w:t>
      </w:r>
      <w:r>
        <w:rPr>
          <w:rFonts w:hAnsi="標楷體" w:cs="HiddenHorzOCR" w:hint="eastAsia"/>
          <w:szCs w:val="32"/>
        </w:rPr>
        <w:t>滋生</w:t>
      </w:r>
      <w:r w:rsidRPr="00495ABE">
        <w:rPr>
          <w:rFonts w:hAnsi="標楷體" w:cs="HiddenHorzOCR" w:hint="eastAsia"/>
          <w:szCs w:val="32"/>
        </w:rPr>
        <w:t>發行缺失</w:t>
      </w:r>
      <w:r w:rsidRPr="00495ABE">
        <w:rPr>
          <w:rFonts w:hAnsi="標楷體" w:hint="eastAsia"/>
          <w:szCs w:val="32"/>
        </w:rPr>
        <w:t>，主管機關責無旁貸</w:t>
      </w:r>
      <w:r>
        <w:rPr>
          <w:rFonts w:hAnsi="標楷體" w:hint="eastAsia"/>
          <w:szCs w:val="32"/>
        </w:rPr>
        <w:t>。</w:t>
      </w:r>
      <w:proofErr w:type="gramStart"/>
      <w:r w:rsidRPr="00495ABE">
        <w:rPr>
          <w:rFonts w:hAnsi="標楷體" w:hint="eastAsia"/>
          <w:szCs w:val="32"/>
        </w:rPr>
        <w:t>惟</w:t>
      </w:r>
      <w:proofErr w:type="gramEnd"/>
      <w:r w:rsidRPr="00495ABE">
        <w:rPr>
          <w:rFonts w:hAnsi="標楷體" w:hint="eastAsia"/>
          <w:szCs w:val="32"/>
        </w:rPr>
        <w:t>財政部遲至101年2月</w:t>
      </w:r>
      <w:proofErr w:type="gramStart"/>
      <w:r w:rsidRPr="00495ABE">
        <w:rPr>
          <w:rFonts w:hAnsi="標楷體" w:hint="eastAsia"/>
          <w:szCs w:val="32"/>
        </w:rPr>
        <w:t>間始訂</w:t>
      </w:r>
      <w:proofErr w:type="gramEnd"/>
      <w:r w:rsidRPr="00495ABE">
        <w:rPr>
          <w:rFonts w:hAnsi="標楷體" w:hint="eastAsia"/>
          <w:szCs w:val="32"/>
        </w:rPr>
        <w:t>定「</w:t>
      </w:r>
      <w:r w:rsidRPr="00495ABE">
        <w:rPr>
          <w:rFonts w:hAnsi="標楷體" w:cs="HiddenHorzOCR" w:hint="eastAsia"/>
          <w:szCs w:val="32"/>
        </w:rPr>
        <w:t>公益彩券發行業務</w:t>
      </w:r>
      <w:r w:rsidRPr="00495ABE">
        <w:rPr>
          <w:rFonts w:hAnsi="標楷體" w:cs="細明體" w:hint="eastAsia"/>
          <w:szCs w:val="32"/>
        </w:rPr>
        <w:t>查</w:t>
      </w:r>
      <w:r w:rsidRPr="00495ABE">
        <w:rPr>
          <w:rFonts w:hAnsi="標楷體" w:cs="MS Mincho" w:hint="eastAsia"/>
          <w:szCs w:val="32"/>
        </w:rPr>
        <w:t>核方案」，作為該部辦理公益彩券</w:t>
      </w:r>
      <w:r>
        <w:rPr>
          <w:rFonts w:hAnsi="標楷體" w:cs="MS Mincho" w:hint="eastAsia"/>
          <w:szCs w:val="32"/>
        </w:rPr>
        <w:t>之</w:t>
      </w:r>
      <w:r w:rsidRPr="00495ABE">
        <w:rPr>
          <w:rFonts w:hAnsi="標楷體" w:cs="MS Mincho" w:hint="eastAsia"/>
          <w:szCs w:val="32"/>
        </w:rPr>
        <w:t>應查核項目、重點及頻率</w:t>
      </w:r>
      <w:r>
        <w:rPr>
          <w:rFonts w:hAnsi="標楷體" w:cs="MS Mincho" w:hint="eastAsia"/>
          <w:szCs w:val="32"/>
        </w:rPr>
        <w:t>標準，容有</w:t>
      </w:r>
      <w:proofErr w:type="gramStart"/>
      <w:r>
        <w:rPr>
          <w:rFonts w:hAnsi="標楷體" w:cs="MS Mincho" w:hint="eastAsia"/>
          <w:szCs w:val="32"/>
        </w:rPr>
        <w:t>怠</w:t>
      </w:r>
      <w:proofErr w:type="gramEnd"/>
      <w:r>
        <w:rPr>
          <w:rFonts w:hAnsi="標楷體" w:cs="MS Mincho" w:hint="eastAsia"/>
          <w:szCs w:val="32"/>
        </w:rPr>
        <w:t>於主管機關應負</w:t>
      </w:r>
      <w:r w:rsidRPr="00495ABE">
        <w:rPr>
          <w:rFonts w:hAnsi="標楷體" w:cs="MS Mincho" w:hint="eastAsia"/>
          <w:szCs w:val="32"/>
        </w:rPr>
        <w:t>職責。</w:t>
      </w:r>
    </w:p>
    <w:p w:rsidR="00A665E6" w:rsidRPr="00495ABE" w:rsidRDefault="00A665E6" w:rsidP="00A665E6">
      <w:pPr>
        <w:pStyle w:val="3"/>
        <w:kinsoku w:val="0"/>
        <w:rPr>
          <w:rFonts w:eastAsia="新細明體"/>
        </w:rPr>
      </w:pPr>
      <w:r>
        <w:rPr>
          <w:rFonts w:hAnsi="標楷體" w:cs="MS Mincho" w:hint="eastAsia"/>
          <w:szCs w:val="32"/>
        </w:rPr>
        <w:t>綜上所述，</w:t>
      </w:r>
      <w:r>
        <w:rPr>
          <w:rFonts w:hint="eastAsia"/>
        </w:rPr>
        <w:t>財政部未基於主管機關職責，善盡查核公益彩券發行所涉相關業務，自彩券</w:t>
      </w:r>
      <w:proofErr w:type="gramStart"/>
      <w:r>
        <w:rPr>
          <w:rFonts w:hint="eastAsia"/>
        </w:rPr>
        <w:t>發行後歷</w:t>
      </w:r>
      <w:proofErr w:type="gramEnd"/>
      <w:r>
        <w:rPr>
          <w:rFonts w:hint="eastAsia"/>
        </w:rPr>
        <w:t>10餘年，僅辦理6次實地查核作業，且就</w:t>
      </w:r>
      <w:proofErr w:type="gramStart"/>
      <w:r>
        <w:rPr>
          <w:rFonts w:hint="eastAsia"/>
        </w:rPr>
        <w:t>攸</w:t>
      </w:r>
      <w:proofErr w:type="gramEnd"/>
      <w:r>
        <w:rPr>
          <w:rFonts w:hint="eastAsia"/>
        </w:rPr>
        <w:t>關公益彩券發行公信力之發行機構及受委託</w:t>
      </w:r>
      <w:r w:rsidR="002200AF">
        <w:rPr>
          <w:rFonts w:hint="eastAsia"/>
        </w:rPr>
        <w:t>發行機構</w:t>
      </w:r>
      <w:r>
        <w:rPr>
          <w:rFonts w:hint="eastAsia"/>
        </w:rPr>
        <w:t>之內部稽核作業情形，僅為2次查核作業；</w:t>
      </w:r>
      <w:proofErr w:type="gramStart"/>
      <w:r>
        <w:rPr>
          <w:rFonts w:hint="eastAsia"/>
        </w:rPr>
        <w:t>另</w:t>
      </w:r>
      <w:proofErr w:type="gramEnd"/>
      <w:r>
        <w:rPr>
          <w:rFonts w:hint="eastAsia"/>
        </w:rPr>
        <w:t>，迄</w:t>
      </w:r>
      <w:proofErr w:type="gramStart"/>
      <w:r>
        <w:rPr>
          <w:rFonts w:hint="eastAsia"/>
        </w:rPr>
        <w:t>101年2月始訂定</w:t>
      </w:r>
      <w:proofErr w:type="gramEnd"/>
      <w:r>
        <w:rPr>
          <w:rFonts w:hint="eastAsia"/>
        </w:rPr>
        <w:t>「公益彩券發行業務查核方案」，作為查核業務之</w:t>
      </w:r>
      <w:proofErr w:type="gramStart"/>
      <w:r>
        <w:rPr>
          <w:rFonts w:hint="eastAsia"/>
        </w:rPr>
        <w:t>準</w:t>
      </w:r>
      <w:proofErr w:type="gramEnd"/>
      <w:r>
        <w:rPr>
          <w:rFonts w:hint="eastAsia"/>
        </w:rPr>
        <w:t>據，</w:t>
      </w:r>
      <w:proofErr w:type="gramStart"/>
      <w:r>
        <w:rPr>
          <w:rFonts w:hint="eastAsia"/>
        </w:rPr>
        <w:t>核均有違</w:t>
      </w:r>
      <w:proofErr w:type="gramEnd"/>
      <w:r>
        <w:rPr>
          <w:rFonts w:hint="eastAsia"/>
        </w:rPr>
        <w:t>失。</w:t>
      </w:r>
    </w:p>
    <w:p w:rsidR="00A665E6" w:rsidRDefault="00A665E6" w:rsidP="00A665E6">
      <w:pPr>
        <w:pStyle w:val="2"/>
        <w:kinsoku w:val="0"/>
      </w:pPr>
      <w:r>
        <w:rPr>
          <w:rFonts w:hint="eastAsia"/>
        </w:rPr>
        <w:t>財政部雖訂有「公益彩券發行業務查核方案」，作為</w:t>
      </w:r>
      <w:r w:rsidRPr="00BB408F">
        <w:rPr>
          <w:rFonts w:hint="eastAsia"/>
        </w:rPr>
        <w:t>執行</w:t>
      </w:r>
      <w:r>
        <w:rPr>
          <w:rFonts w:hint="eastAsia"/>
        </w:rPr>
        <w:t>彩券發行業務</w:t>
      </w:r>
      <w:r w:rsidRPr="00BB408F">
        <w:rPr>
          <w:rFonts w:hint="eastAsia"/>
        </w:rPr>
        <w:t>查核</w:t>
      </w:r>
      <w:r>
        <w:rPr>
          <w:rFonts w:hint="eastAsia"/>
        </w:rPr>
        <w:t>作業</w:t>
      </w:r>
      <w:r w:rsidRPr="00BB408F">
        <w:rPr>
          <w:rFonts w:hint="eastAsia"/>
        </w:rPr>
        <w:t>之依據</w:t>
      </w:r>
      <w:r>
        <w:rPr>
          <w:rFonts w:hint="eastAsia"/>
        </w:rPr>
        <w:t>，惟未要求發行機構及受委託發行機構自訂之內部作業相關規範，報送該部作為查核憑據，核亦有違失。</w:t>
      </w:r>
    </w:p>
    <w:p w:rsidR="00A665E6" w:rsidRDefault="00A665E6" w:rsidP="00A665E6">
      <w:pPr>
        <w:pStyle w:val="3"/>
        <w:kinsoku w:val="0"/>
      </w:pPr>
      <w:r>
        <w:rPr>
          <w:rFonts w:hint="eastAsia"/>
        </w:rPr>
        <w:t>查現行</w:t>
      </w:r>
      <w:r w:rsidRPr="009423DC">
        <w:rPr>
          <w:rFonts w:hint="eastAsia"/>
        </w:rPr>
        <w:t>發行機構報</w:t>
      </w:r>
      <w:r>
        <w:rPr>
          <w:rFonts w:hint="eastAsia"/>
        </w:rPr>
        <w:t>財政</w:t>
      </w:r>
      <w:r w:rsidRPr="009423DC">
        <w:rPr>
          <w:rFonts w:hint="eastAsia"/>
        </w:rPr>
        <w:t>部核備資料</w:t>
      </w:r>
      <w:r>
        <w:rPr>
          <w:rFonts w:hint="eastAsia"/>
        </w:rPr>
        <w:t>計9項，相關名稱如下：</w:t>
      </w:r>
    </w:p>
    <w:p w:rsidR="00A665E6" w:rsidRDefault="00A665E6" w:rsidP="00A665E6">
      <w:pPr>
        <w:pStyle w:val="4"/>
        <w:ind w:left="1700" w:hanging="680"/>
      </w:pPr>
      <w:r>
        <w:rPr>
          <w:rFonts w:hint="eastAsia"/>
        </w:rPr>
        <w:lastRenderedPageBreak/>
        <w:t>公益彩券開獎及兌獎作業要點。</w:t>
      </w:r>
    </w:p>
    <w:p w:rsidR="00A665E6" w:rsidRDefault="00A665E6" w:rsidP="00A665E6">
      <w:pPr>
        <w:pStyle w:val="4"/>
        <w:ind w:left="1700" w:hanging="680"/>
      </w:pPr>
      <w:r>
        <w:rPr>
          <w:rFonts w:hint="eastAsia"/>
        </w:rPr>
        <w:t>公益彩券經銷商遴選及管理要點。</w:t>
      </w:r>
    </w:p>
    <w:p w:rsidR="00A665E6" w:rsidRDefault="00A665E6" w:rsidP="00A665E6">
      <w:pPr>
        <w:pStyle w:val="4"/>
        <w:ind w:left="1700" w:hanging="680"/>
      </w:pPr>
      <w:r>
        <w:rPr>
          <w:rFonts w:hint="eastAsia"/>
        </w:rPr>
        <w:t>發行機構與受委託機構、經銷商簽訂之契約。</w:t>
      </w:r>
    </w:p>
    <w:p w:rsidR="00A665E6" w:rsidRDefault="00A665E6" w:rsidP="00A665E6">
      <w:pPr>
        <w:pStyle w:val="4"/>
        <w:ind w:left="1700" w:hanging="680"/>
      </w:pPr>
      <w:r>
        <w:rPr>
          <w:rFonts w:hint="eastAsia"/>
        </w:rPr>
        <w:t>公益彩券銷售收入專戶管理作業要點。</w:t>
      </w:r>
    </w:p>
    <w:p w:rsidR="00A665E6" w:rsidRDefault="00A665E6" w:rsidP="00A665E6">
      <w:pPr>
        <w:pStyle w:val="4"/>
        <w:ind w:left="1700" w:hanging="680"/>
      </w:pPr>
      <w:proofErr w:type="gramStart"/>
      <w:r>
        <w:rPr>
          <w:rFonts w:hint="eastAsia"/>
        </w:rPr>
        <w:t>備償</w:t>
      </w:r>
      <w:proofErr w:type="gramEnd"/>
      <w:r>
        <w:rPr>
          <w:rFonts w:hint="eastAsia"/>
        </w:rPr>
        <w:t>獎金負值財務風險管理機制。</w:t>
      </w:r>
    </w:p>
    <w:p w:rsidR="00A665E6" w:rsidRDefault="00A665E6" w:rsidP="00A665E6">
      <w:pPr>
        <w:pStyle w:val="4"/>
        <w:ind w:left="1700" w:hanging="680"/>
      </w:pPr>
      <w:r>
        <w:rPr>
          <w:rFonts w:hint="eastAsia"/>
        </w:rPr>
        <w:t>會計師查核報告。</w:t>
      </w:r>
    </w:p>
    <w:p w:rsidR="00A665E6" w:rsidRDefault="00A665E6" w:rsidP="00A665E6">
      <w:pPr>
        <w:pStyle w:val="4"/>
        <w:ind w:left="1700" w:hanging="680"/>
      </w:pPr>
      <w:r>
        <w:rPr>
          <w:rFonts w:hint="eastAsia"/>
        </w:rPr>
        <w:t>年度發行計畫。</w:t>
      </w:r>
    </w:p>
    <w:p w:rsidR="00A665E6" w:rsidRDefault="00A665E6" w:rsidP="00A665E6">
      <w:pPr>
        <w:pStyle w:val="4"/>
        <w:ind w:left="1700" w:hanging="680"/>
      </w:pPr>
      <w:r>
        <w:rPr>
          <w:rFonts w:hint="eastAsia"/>
        </w:rPr>
        <w:t>每月營業報告書。</w:t>
      </w:r>
    </w:p>
    <w:p w:rsidR="00A665E6" w:rsidRDefault="00A665E6" w:rsidP="00A665E6">
      <w:pPr>
        <w:pStyle w:val="4"/>
        <w:ind w:left="1700" w:hanging="680"/>
      </w:pPr>
      <w:r w:rsidRPr="00AF7CAD">
        <w:rPr>
          <w:rFonts w:hint="eastAsia"/>
        </w:rPr>
        <w:t>年度中推動計畫（經銷商管理、刮刮樂分批提前上市、加碼促銷、年節應變計畫等）</w:t>
      </w:r>
      <w:r>
        <w:rPr>
          <w:rFonts w:hint="eastAsia"/>
        </w:rPr>
        <w:t>。</w:t>
      </w:r>
    </w:p>
    <w:p w:rsidR="00A665E6" w:rsidRPr="00B63552" w:rsidRDefault="00A665E6" w:rsidP="00A665E6">
      <w:pPr>
        <w:pStyle w:val="3"/>
        <w:kinsoku w:val="0"/>
      </w:pPr>
      <w:r>
        <w:rPr>
          <w:rFonts w:hint="eastAsia"/>
        </w:rPr>
        <w:t>次查本案所涉</w:t>
      </w:r>
      <w:r w:rsidRPr="009423DC">
        <w:rPr>
          <w:rFonts w:ascii="Arial" w:hAnsi="標楷體" w:cs="Arial" w:hint="eastAsia"/>
        </w:rPr>
        <w:t>「作廢彩券回收管理作業辦法」及「高額作廢彩券緊急通報處理程序」</w:t>
      </w:r>
      <w:r>
        <w:rPr>
          <w:rFonts w:ascii="Arial" w:hAnsi="標楷體" w:cs="Arial" w:hint="eastAsia"/>
        </w:rPr>
        <w:t>，財政部認為</w:t>
      </w:r>
      <w:proofErr w:type="gramStart"/>
      <w:r>
        <w:rPr>
          <w:rFonts w:ascii="Arial" w:hAnsi="標楷體" w:cs="Arial"/>
        </w:rPr>
        <w:t>係台彩</w:t>
      </w:r>
      <w:proofErr w:type="gramEnd"/>
      <w:r w:rsidRPr="00333F86">
        <w:rPr>
          <w:rFonts w:ascii="Arial" w:hAnsi="標楷體" w:cs="Arial"/>
        </w:rPr>
        <w:t>公司評估風險後，</w:t>
      </w:r>
      <w:r>
        <w:rPr>
          <w:rFonts w:ascii="Arial" w:hAnsi="標楷體" w:cs="Arial" w:hint="eastAsia"/>
        </w:rPr>
        <w:t>自</w:t>
      </w:r>
      <w:r w:rsidRPr="00333F86">
        <w:rPr>
          <w:rFonts w:ascii="Arial" w:hAnsi="標楷體" w:cs="Arial"/>
        </w:rPr>
        <w:t>認有必要避免高額作廢彩券外流引發爭議，另依實務需要訂定之內部緊急通報程序，</w:t>
      </w:r>
      <w:r>
        <w:rPr>
          <w:rFonts w:ascii="Arial" w:hAnsi="標楷體" w:cs="Arial" w:hint="eastAsia"/>
        </w:rPr>
        <w:t>因</w:t>
      </w:r>
      <w:proofErr w:type="gramStart"/>
      <w:r>
        <w:rPr>
          <w:rFonts w:ascii="Arial" w:hAnsi="標楷體" w:cs="Arial" w:hint="eastAsia"/>
        </w:rPr>
        <w:t>屬台彩公司</w:t>
      </w:r>
      <w:proofErr w:type="gramEnd"/>
      <w:r>
        <w:rPr>
          <w:rFonts w:ascii="Arial" w:hAnsi="標楷體" w:cs="Arial" w:hint="eastAsia"/>
        </w:rPr>
        <w:t>內部風險管控，未涉一般消費大眾權益，為內部作業規範，本於公司治理原則辦理，尚未規定須報該</w:t>
      </w:r>
      <w:r w:rsidRPr="00BE3177">
        <w:rPr>
          <w:rFonts w:ascii="Arial" w:hAnsi="標楷體" w:cs="Arial" w:hint="eastAsia"/>
        </w:rPr>
        <w:t>部備查</w:t>
      </w:r>
      <w:r>
        <w:rPr>
          <w:rFonts w:ascii="Arial" w:hAnsi="標楷體" w:cs="Arial" w:hint="eastAsia"/>
        </w:rPr>
        <w:t>等</w:t>
      </w:r>
      <w:r w:rsidRPr="00BE3177">
        <w:rPr>
          <w:rFonts w:ascii="Arial" w:hAnsi="標楷體" w:cs="Arial" w:hint="eastAsia"/>
        </w:rPr>
        <w:t>。</w:t>
      </w:r>
    </w:p>
    <w:p w:rsidR="00A665E6" w:rsidRDefault="00A665E6" w:rsidP="00A665E6">
      <w:pPr>
        <w:pStyle w:val="3"/>
        <w:kinsoku w:val="0"/>
      </w:pPr>
      <w:proofErr w:type="gramStart"/>
      <w:r>
        <w:rPr>
          <w:rFonts w:ascii="Arial" w:hAnsi="標楷體" w:cs="Arial" w:hint="eastAsia"/>
        </w:rPr>
        <w:t>惟查財政部</w:t>
      </w:r>
      <w:proofErr w:type="gramEnd"/>
      <w:r>
        <w:rPr>
          <w:rFonts w:ascii="Arial" w:hAnsi="標楷體" w:cs="Arial" w:hint="eastAsia"/>
        </w:rPr>
        <w:t>101</w:t>
      </w:r>
      <w:r>
        <w:rPr>
          <w:rFonts w:ascii="Arial" w:hAnsi="標楷體" w:cs="Arial" w:hint="eastAsia"/>
        </w:rPr>
        <w:t>年</w:t>
      </w:r>
      <w:r>
        <w:rPr>
          <w:rFonts w:ascii="Arial" w:hAnsi="標楷體" w:cs="Arial" w:hint="eastAsia"/>
        </w:rPr>
        <w:t>2</w:t>
      </w:r>
      <w:r>
        <w:rPr>
          <w:rFonts w:ascii="Arial" w:hAnsi="標楷體" w:cs="Arial" w:hint="eastAsia"/>
        </w:rPr>
        <w:t>月訂定之</w:t>
      </w:r>
      <w:r>
        <w:rPr>
          <w:rFonts w:hint="eastAsia"/>
        </w:rPr>
        <w:t>「公益彩券發行業務查核方案」，僅實地查核之一般查核部分即包含下列項目：</w:t>
      </w:r>
    </w:p>
    <w:p w:rsidR="00A665E6" w:rsidRDefault="00A665E6" w:rsidP="00A665E6">
      <w:pPr>
        <w:pStyle w:val="4"/>
        <w:ind w:left="1700" w:hanging="680"/>
        <w:rPr>
          <w:kern w:val="0"/>
        </w:rPr>
      </w:pPr>
      <w:r>
        <w:rPr>
          <w:rFonts w:hint="eastAsia"/>
          <w:kern w:val="0"/>
        </w:rPr>
        <w:t>彩券銷售通路業務</w:t>
      </w:r>
      <w:r>
        <w:rPr>
          <w:kern w:val="0"/>
        </w:rPr>
        <w:t>(</w:t>
      </w:r>
      <w:r>
        <w:rPr>
          <w:rFonts w:hint="eastAsia"/>
          <w:kern w:val="0"/>
        </w:rPr>
        <w:t>電腦型及立即型</w:t>
      </w:r>
      <w:r>
        <w:rPr>
          <w:kern w:val="0"/>
        </w:rPr>
        <w:t>)</w:t>
      </w:r>
    </w:p>
    <w:p w:rsidR="00A665E6" w:rsidRPr="00FE1CAA" w:rsidRDefault="00A665E6" w:rsidP="00A665E6">
      <w:pPr>
        <w:pStyle w:val="5"/>
        <w:kinsoku w:val="0"/>
        <w:ind w:left="2041" w:hanging="680"/>
        <w:rPr>
          <w:kern w:val="0"/>
          <w:szCs w:val="32"/>
        </w:rPr>
      </w:pPr>
      <w:r w:rsidRPr="00FE1CAA">
        <w:rPr>
          <w:rFonts w:hint="eastAsia"/>
          <w:kern w:val="0"/>
          <w:szCs w:val="32"/>
        </w:rPr>
        <w:t>已下市立即型彩券</w:t>
      </w:r>
      <w:r w:rsidRPr="00FE1CAA">
        <w:rPr>
          <w:kern w:val="0"/>
          <w:szCs w:val="32"/>
        </w:rPr>
        <w:t>(</w:t>
      </w:r>
      <w:r w:rsidRPr="00FE1CAA">
        <w:rPr>
          <w:rFonts w:hint="eastAsia"/>
          <w:kern w:val="0"/>
          <w:szCs w:val="32"/>
        </w:rPr>
        <w:t>刮</w:t>
      </w:r>
      <w:r>
        <w:rPr>
          <w:rFonts w:hint="eastAsia"/>
          <w:kern w:val="0"/>
          <w:szCs w:val="32"/>
        </w:rPr>
        <w:t>刮</w:t>
      </w:r>
      <w:r w:rsidRPr="00FE1CAA">
        <w:rPr>
          <w:rFonts w:hint="eastAsia"/>
          <w:kern w:val="0"/>
          <w:szCs w:val="32"/>
        </w:rPr>
        <w:t>樂</w:t>
      </w:r>
      <w:r w:rsidRPr="00FE1CAA">
        <w:rPr>
          <w:kern w:val="0"/>
          <w:szCs w:val="32"/>
        </w:rPr>
        <w:t>)</w:t>
      </w:r>
      <w:r w:rsidRPr="00FE1CAA">
        <w:rPr>
          <w:rFonts w:hint="eastAsia"/>
          <w:kern w:val="0"/>
          <w:szCs w:val="32"/>
        </w:rPr>
        <w:t>銷毀作業</w:t>
      </w:r>
    </w:p>
    <w:p w:rsidR="00A665E6" w:rsidRPr="00FE1CAA" w:rsidRDefault="00A665E6" w:rsidP="00A665E6">
      <w:pPr>
        <w:pStyle w:val="5"/>
        <w:kinsoku w:val="0"/>
        <w:ind w:left="2041" w:hanging="680"/>
        <w:rPr>
          <w:kern w:val="0"/>
          <w:szCs w:val="32"/>
        </w:rPr>
      </w:pPr>
      <w:r>
        <w:rPr>
          <w:rFonts w:hint="eastAsia"/>
          <w:kern w:val="0"/>
          <w:szCs w:val="32"/>
        </w:rPr>
        <w:t>立即型彩</w:t>
      </w:r>
      <w:r w:rsidRPr="00FE1CAA">
        <w:rPr>
          <w:rFonts w:hint="eastAsia"/>
          <w:kern w:val="0"/>
          <w:szCs w:val="32"/>
        </w:rPr>
        <w:t>券</w:t>
      </w:r>
      <w:r w:rsidRPr="00FE1CAA">
        <w:rPr>
          <w:kern w:val="0"/>
          <w:szCs w:val="32"/>
        </w:rPr>
        <w:t>(</w:t>
      </w:r>
      <w:r w:rsidRPr="00FE1CAA">
        <w:rPr>
          <w:rFonts w:hint="eastAsia"/>
          <w:kern w:val="0"/>
          <w:szCs w:val="32"/>
        </w:rPr>
        <w:t>刮刮樂</w:t>
      </w:r>
      <w:r w:rsidRPr="00FE1CAA">
        <w:rPr>
          <w:kern w:val="0"/>
          <w:szCs w:val="32"/>
        </w:rPr>
        <w:t>)</w:t>
      </w:r>
      <w:r w:rsidRPr="00FE1CAA">
        <w:rPr>
          <w:rFonts w:hint="eastAsia"/>
          <w:kern w:val="0"/>
          <w:szCs w:val="32"/>
        </w:rPr>
        <w:t>批售作業及庫存</w:t>
      </w:r>
    </w:p>
    <w:p w:rsidR="00A665E6" w:rsidRPr="00FE1CAA" w:rsidRDefault="00A665E6" w:rsidP="00A665E6">
      <w:pPr>
        <w:pStyle w:val="5"/>
        <w:kinsoku w:val="0"/>
        <w:ind w:left="2041" w:hanging="680"/>
        <w:rPr>
          <w:kern w:val="0"/>
          <w:szCs w:val="32"/>
        </w:rPr>
      </w:pPr>
      <w:r w:rsidRPr="00FE1CAA">
        <w:rPr>
          <w:rFonts w:hint="eastAsia"/>
          <w:kern w:val="0"/>
          <w:szCs w:val="32"/>
        </w:rPr>
        <w:t>經銷商遴選及管理</w:t>
      </w:r>
    </w:p>
    <w:p w:rsidR="00A665E6" w:rsidRPr="00FE1CAA" w:rsidRDefault="00A665E6" w:rsidP="00A665E6">
      <w:pPr>
        <w:pStyle w:val="4"/>
        <w:ind w:leftChars="300" w:left="1700" w:hangingChars="200" w:hanging="680"/>
        <w:rPr>
          <w:kern w:val="0"/>
        </w:rPr>
      </w:pPr>
      <w:r w:rsidRPr="00FE1CAA">
        <w:rPr>
          <w:rFonts w:hint="eastAsia"/>
          <w:kern w:val="0"/>
        </w:rPr>
        <w:t>開兌獎作業</w:t>
      </w:r>
    </w:p>
    <w:p w:rsidR="00A665E6" w:rsidRDefault="00A665E6" w:rsidP="00A665E6">
      <w:pPr>
        <w:pStyle w:val="5"/>
        <w:kinsoku w:val="0"/>
        <w:ind w:left="2041" w:hanging="680"/>
        <w:rPr>
          <w:kern w:val="0"/>
        </w:rPr>
      </w:pPr>
      <w:r>
        <w:rPr>
          <w:rFonts w:hint="eastAsia"/>
          <w:kern w:val="0"/>
        </w:rPr>
        <w:t>開獎程序及設備管理</w:t>
      </w:r>
    </w:p>
    <w:p w:rsidR="00A665E6" w:rsidRPr="00FE1CAA" w:rsidRDefault="00A665E6" w:rsidP="00A665E6">
      <w:pPr>
        <w:pStyle w:val="5"/>
        <w:kinsoku w:val="0"/>
        <w:ind w:left="1881" w:hanging="520"/>
        <w:rPr>
          <w:kern w:val="0"/>
          <w:szCs w:val="32"/>
        </w:rPr>
      </w:pPr>
      <w:r w:rsidRPr="00FE1CAA">
        <w:rPr>
          <w:rFonts w:hint="eastAsia"/>
          <w:kern w:val="0"/>
          <w:szCs w:val="32"/>
        </w:rPr>
        <w:t>兌獎作業程序及中獎人資料保管</w:t>
      </w:r>
    </w:p>
    <w:p w:rsidR="00A665E6" w:rsidRPr="00FE1CAA" w:rsidRDefault="00A665E6" w:rsidP="00A665E6">
      <w:pPr>
        <w:pStyle w:val="4"/>
        <w:ind w:leftChars="300" w:left="1700" w:hangingChars="200" w:hanging="680"/>
        <w:rPr>
          <w:kern w:val="0"/>
        </w:rPr>
      </w:pPr>
      <w:r w:rsidRPr="00FE1CAA">
        <w:rPr>
          <w:rFonts w:hint="eastAsia"/>
          <w:kern w:val="0"/>
        </w:rPr>
        <w:t>電腦系統及監控中心管理</w:t>
      </w:r>
    </w:p>
    <w:p w:rsidR="00A665E6" w:rsidRPr="00FE1CAA" w:rsidRDefault="00A665E6" w:rsidP="00A665E6">
      <w:pPr>
        <w:pStyle w:val="5"/>
        <w:kinsoku w:val="0"/>
        <w:ind w:leftChars="400" w:left="2041" w:hangingChars="200" w:hanging="680"/>
        <w:rPr>
          <w:kern w:val="0"/>
        </w:rPr>
      </w:pPr>
      <w:r w:rsidRPr="00FE1CAA">
        <w:rPr>
          <w:rFonts w:hint="eastAsia"/>
          <w:kern w:val="0"/>
        </w:rPr>
        <w:t>彩券交易</w:t>
      </w:r>
      <w:r>
        <w:rPr>
          <w:rFonts w:hint="eastAsia"/>
          <w:kern w:val="0"/>
        </w:rPr>
        <w:t>系</w:t>
      </w:r>
      <w:r w:rsidRPr="00FE1CAA">
        <w:rPr>
          <w:rFonts w:hint="eastAsia"/>
          <w:kern w:val="0"/>
        </w:rPr>
        <w:t>統內控機制</w:t>
      </w:r>
    </w:p>
    <w:p w:rsidR="00A665E6" w:rsidRPr="00FE1CAA" w:rsidRDefault="00A665E6" w:rsidP="00A665E6">
      <w:pPr>
        <w:pStyle w:val="5"/>
        <w:kinsoku w:val="0"/>
        <w:ind w:leftChars="400" w:left="2041" w:hangingChars="200" w:hanging="680"/>
        <w:rPr>
          <w:kern w:val="0"/>
        </w:rPr>
      </w:pPr>
      <w:r w:rsidRPr="00FE1CAA">
        <w:rPr>
          <w:rFonts w:hint="eastAsia"/>
          <w:kern w:val="0"/>
        </w:rPr>
        <w:t>電腦機房操作及管理</w:t>
      </w:r>
    </w:p>
    <w:p w:rsidR="00A665E6" w:rsidRPr="00FE1CAA" w:rsidRDefault="00A665E6" w:rsidP="00A665E6">
      <w:pPr>
        <w:pStyle w:val="4"/>
        <w:ind w:leftChars="300" w:left="1700" w:hangingChars="200" w:hanging="680"/>
        <w:rPr>
          <w:kern w:val="0"/>
        </w:rPr>
      </w:pPr>
      <w:r w:rsidRPr="00FE1CAA">
        <w:rPr>
          <w:rFonts w:hint="eastAsia"/>
          <w:kern w:val="0"/>
        </w:rPr>
        <w:lastRenderedPageBreak/>
        <w:t>內部控制及稽核機制</w:t>
      </w:r>
    </w:p>
    <w:p w:rsidR="00A665E6" w:rsidRPr="00FE1CAA" w:rsidRDefault="00A665E6" w:rsidP="00A665E6">
      <w:pPr>
        <w:pStyle w:val="5"/>
        <w:kinsoku w:val="0"/>
        <w:ind w:leftChars="400" w:left="2041" w:hangingChars="200" w:hanging="680"/>
        <w:rPr>
          <w:kern w:val="0"/>
        </w:rPr>
      </w:pPr>
      <w:r w:rsidRPr="00FE1CAA">
        <w:rPr>
          <w:rFonts w:hint="eastAsia"/>
          <w:kern w:val="0"/>
        </w:rPr>
        <w:t>系統設計、程序管理及組織運作情形</w:t>
      </w:r>
    </w:p>
    <w:p w:rsidR="00A665E6" w:rsidRDefault="00A665E6" w:rsidP="00A665E6">
      <w:pPr>
        <w:pStyle w:val="5"/>
        <w:kinsoku w:val="0"/>
        <w:ind w:leftChars="400" w:left="2041" w:hangingChars="200" w:hanging="680"/>
        <w:rPr>
          <w:kern w:val="0"/>
        </w:rPr>
      </w:pPr>
      <w:r w:rsidRPr="00FE1CAA">
        <w:rPr>
          <w:rFonts w:hint="eastAsia"/>
          <w:kern w:val="0"/>
        </w:rPr>
        <w:t>內部稽核辦理情形</w:t>
      </w:r>
    </w:p>
    <w:p w:rsidR="00A665E6" w:rsidRDefault="00A665E6" w:rsidP="00A665E6">
      <w:pPr>
        <w:pStyle w:val="3"/>
        <w:kinsoku w:val="0"/>
      </w:pPr>
      <w:r>
        <w:rPr>
          <w:rFonts w:hint="eastAsia"/>
        </w:rPr>
        <w:t>再查前揭查核項目，所涉發行機構及受委託發行機構自訂規定者計有37項，其中僅</w:t>
      </w:r>
      <w:proofErr w:type="gramStart"/>
      <w:r w:rsidRPr="00221B82">
        <w:rPr>
          <w:rFonts w:hint="eastAsia"/>
        </w:rPr>
        <w:t>備償</w:t>
      </w:r>
      <w:proofErr w:type="gramEnd"/>
      <w:r w:rsidRPr="00221B82">
        <w:rPr>
          <w:rFonts w:hint="eastAsia"/>
        </w:rPr>
        <w:t>獎金負值財務風險管理機制、公益彩券經銷商遴選及管理要點、公益彩券開獎及兌獎作業要點等3項規定，財政部曾要求發行機構及受委託發行機構報核</w:t>
      </w:r>
      <w:r>
        <w:rPr>
          <w:rFonts w:hint="eastAsia"/>
        </w:rPr>
        <w:t>，餘34項規定之訂定或修正均未經要求報送（核），該部執行查核作業，自難稱完備有據</w:t>
      </w:r>
      <w:r w:rsidRPr="00221B82">
        <w:rPr>
          <w:rFonts w:hint="eastAsia"/>
        </w:rPr>
        <w:t>。</w:t>
      </w:r>
    </w:p>
    <w:p w:rsidR="00A665E6" w:rsidRPr="00FE1CAA" w:rsidRDefault="00A665E6" w:rsidP="00A665E6">
      <w:pPr>
        <w:pStyle w:val="3"/>
        <w:kinsoku w:val="0"/>
      </w:pPr>
      <w:r>
        <w:rPr>
          <w:rFonts w:hint="eastAsia"/>
        </w:rPr>
        <w:t>綜上所述，本案發行機構及受委託發行機構所訂之作業辦法，雖係執行</w:t>
      </w:r>
      <w:r>
        <w:rPr>
          <w:rFonts w:ascii="Arial" w:hAnsi="標楷體" w:cs="Arial" w:hint="eastAsia"/>
        </w:rPr>
        <w:t>內部風險管控作業規範，為公司治理之一環，惟仍間接涉及一般消費大眾權益，財政部本於主管機關之職責，仍應有充分掌握之必要。是</w:t>
      </w:r>
      <w:r>
        <w:rPr>
          <w:rFonts w:hint="eastAsia"/>
        </w:rPr>
        <w:t>財政部雖訂有「公益彩券發行業務查核方案」，作為</w:t>
      </w:r>
      <w:r w:rsidRPr="00BB408F">
        <w:rPr>
          <w:rFonts w:hint="eastAsia"/>
        </w:rPr>
        <w:t>執行</w:t>
      </w:r>
      <w:r>
        <w:rPr>
          <w:rFonts w:hint="eastAsia"/>
        </w:rPr>
        <w:t>公益彩券發行業務</w:t>
      </w:r>
      <w:r w:rsidRPr="00BB408F">
        <w:rPr>
          <w:rFonts w:hint="eastAsia"/>
        </w:rPr>
        <w:t>查核</w:t>
      </w:r>
      <w:r>
        <w:rPr>
          <w:rFonts w:hint="eastAsia"/>
        </w:rPr>
        <w:t>作業</w:t>
      </w:r>
      <w:r w:rsidRPr="00BB408F">
        <w:rPr>
          <w:rFonts w:hint="eastAsia"/>
        </w:rPr>
        <w:t>之依據</w:t>
      </w:r>
      <w:r>
        <w:rPr>
          <w:rFonts w:hint="eastAsia"/>
        </w:rPr>
        <w:t>，惟未確實要求發行機構及受委託發行</w:t>
      </w:r>
      <w:r w:rsidR="002200AF">
        <w:rPr>
          <w:rFonts w:hint="eastAsia"/>
        </w:rPr>
        <w:t>機</w:t>
      </w:r>
      <w:r>
        <w:rPr>
          <w:rFonts w:hint="eastAsia"/>
        </w:rPr>
        <w:t>構所訂之內部作業相關規範，報送該部作為查核</w:t>
      </w:r>
      <w:proofErr w:type="gramStart"/>
      <w:r>
        <w:rPr>
          <w:rFonts w:hint="eastAsia"/>
        </w:rPr>
        <w:t>準</w:t>
      </w:r>
      <w:proofErr w:type="gramEnd"/>
      <w:r>
        <w:rPr>
          <w:rFonts w:hint="eastAsia"/>
        </w:rPr>
        <w:t>據，核亦有違失。</w:t>
      </w:r>
    </w:p>
    <w:p w:rsidR="00A665E6" w:rsidRDefault="00A665E6" w:rsidP="00A665E6">
      <w:pPr>
        <w:pStyle w:val="2"/>
        <w:kinsoku w:val="0"/>
      </w:pPr>
      <w:r>
        <w:rPr>
          <w:rFonts w:hint="eastAsia"/>
        </w:rPr>
        <w:t>財政部未督促公益彩券發行機構及受委託發行機構，將「作廢彩券回收管理作業辦法」及</w:t>
      </w:r>
      <w:r>
        <w:rPr>
          <w:rFonts w:ascii="Arial" w:hAnsi="標楷體" w:cs="Arial" w:hint="eastAsia"/>
        </w:rPr>
        <w:t>「</w:t>
      </w:r>
      <w:r w:rsidRPr="008D14F8">
        <w:rPr>
          <w:rFonts w:ascii="Arial" w:hAnsi="標楷體" w:cs="Arial"/>
        </w:rPr>
        <w:t>高額作廢彩券緊急通報程序</w:t>
      </w:r>
      <w:r>
        <w:rPr>
          <w:rFonts w:ascii="Arial" w:hAnsi="標楷體" w:cs="Arial" w:hint="eastAsia"/>
        </w:rPr>
        <w:t>」列入與經銷商間之書面約定事項內，並報該部備查</w:t>
      </w:r>
      <w:r>
        <w:rPr>
          <w:rFonts w:hint="eastAsia"/>
        </w:rPr>
        <w:t>，核有違失。</w:t>
      </w:r>
    </w:p>
    <w:p w:rsidR="00A665E6" w:rsidRDefault="00A665E6" w:rsidP="00A665E6">
      <w:pPr>
        <w:pStyle w:val="3"/>
        <w:kinsoku w:val="0"/>
      </w:pPr>
      <w:r>
        <w:rPr>
          <w:rFonts w:hint="eastAsia"/>
        </w:rPr>
        <w:t>依公益彩券管理辦法第5條及第6條規定：「發行機構、受委託機構及經銷商間之約定事項，應以書面為之。」及「發行機構與受委託機構、經銷商簽訂之契約，應報主管機關備查…</w:t>
      </w:r>
      <w:proofErr w:type="gramStart"/>
      <w:r>
        <w:rPr>
          <w:rFonts w:hint="eastAsia"/>
        </w:rPr>
        <w:t>…</w:t>
      </w:r>
      <w:proofErr w:type="gramEnd"/>
      <w:r>
        <w:rPr>
          <w:rFonts w:hint="eastAsia"/>
        </w:rPr>
        <w:t>」</w:t>
      </w:r>
    </w:p>
    <w:p w:rsidR="00A665E6" w:rsidRDefault="00A665E6" w:rsidP="00A665E6">
      <w:pPr>
        <w:pStyle w:val="3"/>
        <w:kinsoku w:val="0"/>
      </w:pPr>
      <w:r>
        <w:rPr>
          <w:rFonts w:hint="eastAsia"/>
        </w:rPr>
        <w:t>查為</w:t>
      </w:r>
      <w:proofErr w:type="gramStart"/>
      <w:r>
        <w:rPr>
          <w:rFonts w:hint="eastAsia"/>
        </w:rPr>
        <w:t>使台彩公司</w:t>
      </w:r>
      <w:proofErr w:type="gramEnd"/>
      <w:r>
        <w:rPr>
          <w:rFonts w:hint="eastAsia"/>
        </w:rPr>
        <w:t>經銷商提供消費者，取消已購買之電腦型彩券之服務，及發生電腦型彩券無法於</w:t>
      </w:r>
      <w:proofErr w:type="gramStart"/>
      <w:r>
        <w:rPr>
          <w:rFonts w:hint="eastAsia"/>
        </w:rPr>
        <w:t>投注機執行</w:t>
      </w:r>
      <w:proofErr w:type="gramEnd"/>
      <w:r>
        <w:rPr>
          <w:rFonts w:hint="eastAsia"/>
        </w:rPr>
        <w:t>一般作廢作業時，以電話向該公司客服中心</w:t>
      </w:r>
      <w:r>
        <w:rPr>
          <w:rFonts w:hint="eastAsia"/>
        </w:rPr>
        <w:lastRenderedPageBreak/>
        <w:t>申請彩券作廢之處理作業有所遵循，</w:t>
      </w:r>
      <w:proofErr w:type="gramStart"/>
      <w:r>
        <w:rPr>
          <w:rFonts w:hint="eastAsia"/>
        </w:rPr>
        <w:t>台彩公司</w:t>
      </w:r>
      <w:proofErr w:type="gramEnd"/>
      <w:r>
        <w:rPr>
          <w:rFonts w:hint="eastAsia"/>
        </w:rPr>
        <w:t>訂定有「電腦型彩券作廢處理作業辦法」，包含一般作廢、授權作廢及人工作廢等三種作業。另為避免</w:t>
      </w:r>
      <w:r w:rsidRPr="008D14F8">
        <w:rPr>
          <w:rFonts w:ascii="Arial" w:hAnsi="標楷體" w:cs="Arial"/>
        </w:rPr>
        <w:t>引發</w:t>
      </w:r>
      <w:r>
        <w:rPr>
          <w:rFonts w:ascii="Arial" w:hAnsi="標楷體" w:cs="Arial" w:hint="eastAsia"/>
        </w:rPr>
        <w:t>兌獎</w:t>
      </w:r>
      <w:r w:rsidRPr="008D14F8">
        <w:rPr>
          <w:rFonts w:ascii="Arial" w:hAnsi="標楷體" w:cs="Arial"/>
        </w:rPr>
        <w:t>爭議，</w:t>
      </w:r>
      <w:proofErr w:type="gramStart"/>
      <w:r w:rsidRPr="008D14F8">
        <w:rPr>
          <w:rFonts w:ascii="Arial" w:hAnsi="標楷體" w:cs="Arial"/>
        </w:rPr>
        <w:t>台彩</w:t>
      </w:r>
      <w:r>
        <w:rPr>
          <w:rFonts w:ascii="Arial" w:hAnsi="標楷體" w:cs="Arial" w:hint="eastAsia"/>
        </w:rPr>
        <w:t>公司</w:t>
      </w:r>
      <w:proofErr w:type="gramEnd"/>
      <w:r>
        <w:rPr>
          <w:rFonts w:ascii="Arial" w:hAnsi="標楷體" w:cs="Arial"/>
        </w:rPr>
        <w:t>另訂</w:t>
      </w:r>
      <w:r>
        <w:rPr>
          <w:rFonts w:ascii="Arial" w:hAnsi="標楷體" w:cs="Arial" w:hint="eastAsia"/>
        </w:rPr>
        <w:t>「</w:t>
      </w:r>
      <w:r w:rsidRPr="008D14F8">
        <w:rPr>
          <w:rFonts w:ascii="Arial" w:hAnsi="標楷體" w:cs="Arial"/>
        </w:rPr>
        <w:t>高額作廢彩券緊急通報程序</w:t>
      </w:r>
      <w:r>
        <w:rPr>
          <w:rFonts w:ascii="Arial" w:hAnsi="標楷體" w:cs="Arial" w:hint="eastAsia"/>
        </w:rPr>
        <w:t>」</w:t>
      </w:r>
      <w:r w:rsidRPr="008D14F8">
        <w:rPr>
          <w:rFonts w:ascii="Arial" w:hAnsi="標楷體" w:cs="Arial"/>
        </w:rPr>
        <w:t>，以降低發行機構之作業風險。</w:t>
      </w:r>
      <w:r w:rsidRPr="007B6A0E">
        <w:t>作廢彩券</w:t>
      </w:r>
      <w:r>
        <w:rPr>
          <w:rFonts w:hint="eastAsia"/>
        </w:rPr>
        <w:t>之回收作業，由</w:t>
      </w:r>
      <w:r w:rsidRPr="0032353B">
        <w:t>受委託發行機構依前</w:t>
      </w:r>
      <w:r>
        <w:rPr>
          <w:rFonts w:hint="eastAsia"/>
        </w:rPr>
        <w:t>開</w:t>
      </w:r>
      <w:r w:rsidRPr="0032353B">
        <w:t>作業程序</w:t>
      </w:r>
      <w:r>
        <w:rPr>
          <w:rFonts w:hint="eastAsia"/>
        </w:rPr>
        <w:t>辦理</w:t>
      </w:r>
      <w:r w:rsidRPr="0032353B">
        <w:t>，</w:t>
      </w:r>
      <w:r>
        <w:t>每日派彩作業後產生作廢彩券報表</w:t>
      </w:r>
      <w:r>
        <w:rPr>
          <w:rFonts w:hint="eastAsia"/>
        </w:rPr>
        <w:t>。倘</w:t>
      </w:r>
      <w:r w:rsidRPr="007B6A0E">
        <w:t>有符合高額作廢彩券通報條件者</w:t>
      </w:r>
      <w:r w:rsidRPr="000444C2">
        <w:t>(新</w:t>
      </w:r>
      <w:r>
        <w:rPr>
          <w:rFonts w:hint="eastAsia"/>
        </w:rPr>
        <w:t>台</w:t>
      </w:r>
      <w:r w:rsidRPr="000444C2">
        <w:t>幣100萬元以上)</w:t>
      </w:r>
      <w:r w:rsidRPr="007B6A0E">
        <w:t>，</w:t>
      </w:r>
      <w:r>
        <w:rPr>
          <w:rFonts w:hint="eastAsia"/>
        </w:rPr>
        <w:t>其中</w:t>
      </w:r>
      <w:r w:rsidRPr="000444C2">
        <w:t>新</w:t>
      </w:r>
      <w:r>
        <w:rPr>
          <w:rFonts w:hint="eastAsia"/>
        </w:rPr>
        <w:t>台</w:t>
      </w:r>
      <w:r w:rsidRPr="000444C2">
        <w:t>幣</w:t>
      </w:r>
      <w:r>
        <w:rPr>
          <w:rFonts w:hint="eastAsia"/>
        </w:rPr>
        <w:t>（下同）1,000萬元以上須</w:t>
      </w:r>
      <w:r w:rsidRPr="007B6A0E">
        <w:t>立即於開獎當日晚上</w:t>
      </w:r>
      <w:r>
        <w:rPr>
          <w:rFonts w:hint="eastAsia"/>
        </w:rPr>
        <w:t>回收；1,000萬元以下於</w:t>
      </w:r>
      <w:r w:rsidRPr="007B6A0E">
        <w:t>次日經銷商開店前回收</w:t>
      </w:r>
      <w:r>
        <w:rPr>
          <w:rFonts w:hint="eastAsia"/>
        </w:rPr>
        <w:t>等。</w:t>
      </w:r>
    </w:p>
    <w:p w:rsidR="00A665E6" w:rsidRPr="00AF2AD3" w:rsidRDefault="00A665E6" w:rsidP="00A665E6">
      <w:pPr>
        <w:pStyle w:val="3"/>
        <w:kinsoku w:val="0"/>
      </w:pPr>
      <w:r>
        <w:rPr>
          <w:rFonts w:hint="eastAsia"/>
        </w:rPr>
        <w:t>次查</w:t>
      </w:r>
      <w:r>
        <w:rPr>
          <w:rFonts w:ascii="Arial" w:hAnsi="標楷體" w:cs="Arial" w:hint="eastAsia"/>
        </w:rPr>
        <w:t>「</w:t>
      </w:r>
      <w:r w:rsidRPr="009423DC">
        <w:rPr>
          <w:rFonts w:ascii="Arial" w:hAnsi="標楷體" w:cs="Arial" w:hint="eastAsia"/>
        </w:rPr>
        <w:t>作廢彩券回收管理作業辦法</w:t>
      </w:r>
      <w:r>
        <w:rPr>
          <w:rFonts w:ascii="Arial" w:hAnsi="標楷體" w:cs="Arial" w:hint="eastAsia"/>
        </w:rPr>
        <w:t>」並未</w:t>
      </w:r>
      <w:r w:rsidRPr="00BE3177">
        <w:rPr>
          <w:rFonts w:ascii="Arial" w:hAnsi="標楷體" w:cs="Arial" w:hint="eastAsia"/>
        </w:rPr>
        <w:t>報</w:t>
      </w:r>
      <w:r>
        <w:rPr>
          <w:rFonts w:ascii="Arial" w:hAnsi="標楷體" w:cs="Arial" w:hint="eastAsia"/>
        </w:rPr>
        <w:t>財政</w:t>
      </w:r>
      <w:r w:rsidRPr="00BE3177">
        <w:rPr>
          <w:rFonts w:ascii="Arial" w:hAnsi="標楷體" w:cs="Arial" w:hint="eastAsia"/>
        </w:rPr>
        <w:t>部備查</w:t>
      </w:r>
      <w:r>
        <w:rPr>
          <w:rFonts w:ascii="Arial" w:hAnsi="標楷體" w:cs="Arial" w:hint="eastAsia"/>
        </w:rPr>
        <w:t>，僅由發行機構訂定後納入經銷商開店教育訓練課程及教材；</w:t>
      </w:r>
      <w:r w:rsidRPr="00333F86">
        <w:rPr>
          <w:rFonts w:ascii="Arial" w:hAnsi="標楷體" w:cs="Arial"/>
        </w:rPr>
        <w:t>「高額作廢彩券緊急通報程序」</w:t>
      </w:r>
      <w:r>
        <w:rPr>
          <w:rFonts w:ascii="Arial" w:hAnsi="標楷體" w:cs="Arial" w:hint="eastAsia"/>
        </w:rPr>
        <w:t>部分，發行機構認為</w:t>
      </w:r>
      <w:r>
        <w:rPr>
          <w:rFonts w:ascii="Arial" w:hAnsi="標楷體" w:cs="Arial"/>
        </w:rPr>
        <w:t>僅有少數</w:t>
      </w:r>
      <w:r w:rsidRPr="00333F86">
        <w:rPr>
          <w:rFonts w:ascii="Arial" w:hAnsi="標楷體" w:cs="Arial"/>
        </w:rPr>
        <w:t>經銷商會接觸此狀況，</w:t>
      </w:r>
      <w:proofErr w:type="gramStart"/>
      <w:r>
        <w:rPr>
          <w:rFonts w:ascii="Arial" w:hAnsi="標楷體" w:cs="Arial" w:hint="eastAsia"/>
        </w:rPr>
        <w:t>爰</w:t>
      </w:r>
      <w:proofErr w:type="gramEnd"/>
      <w:r w:rsidRPr="00333F86">
        <w:rPr>
          <w:rFonts w:ascii="Arial" w:hAnsi="標楷體" w:cs="Arial"/>
        </w:rPr>
        <w:t>於發生該狀況時</w:t>
      </w:r>
      <w:r>
        <w:rPr>
          <w:rFonts w:ascii="Arial" w:hAnsi="標楷體" w:cs="Arial" w:hint="eastAsia"/>
        </w:rPr>
        <w:t>始</w:t>
      </w:r>
      <w:r w:rsidRPr="00333F86">
        <w:rPr>
          <w:rFonts w:ascii="Arial" w:hAnsi="標楷體" w:cs="Arial"/>
        </w:rPr>
        <w:t>對經銷商說明</w:t>
      </w:r>
      <w:r>
        <w:rPr>
          <w:rFonts w:ascii="Arial" w:hAnsi="標楷體" w:cs="Arial" w:hint="eastAsia"/>
        </w:rPr>
        <w:t>等</w:t>
      </w:r>
      <w:r w:rsidRPr="00333F86">
        <w:rPr>
          <w:rFonts w:ascii="Arial" w:hAnsi="標楷體" w:cs="Arial"/>
        </w:rPr>
        <w:t>。</w:t>
      </w:r>
    </w:p>
    <w:p w:rsidR="00A665E6" w:rsidRPr="00D20046" w:rsidRDefault="00A665E6" w:rsidP="00A665E6">
      <w:pPr>
        <w:pStyle w:val="3"/>
        <w:kinsoku w:val="0"/>
      </w:pPr>
      <w:proofErr w:type="gramStart"/>
      <w:r>
        <w:rPr>
          <w:rFonts w:ascii="Arial" w:hAnsi="標楷體" w:cs="Arial" w:hint="eastAsia"/>
        </w:rPr>
        <w:t>惟查自</w:t>
      </w:r>
      <w:proofErr w:type="gramEnd"/>
      <w:r>
        <w:rPr>
          <w:rFonts w:ascii="Arial" w:hAnsi="標楷體" w:cs="Arial" w:hint="eastAsia"/>
        </w:rPr>
        <w:t>第</w:t>
      </w:r>
      <w:r>
        <w:rPr>
          <w:rFonts w:ascii="Arial" w:hAnsi="標楷體" w:cs="Arial" w:hint="eastAsia"/>
        </w:rPr>
        <w:t>3</w:t>
      </w:r>
      <w:r>
        <w:rPr>
          <w:rFonts w:ascii="Arial" w:hAnsi="標楷體" w:cs="Arial" w:hint="eastAsia"/>
        </w:rPr>
        <w:t>屆發行機構取得公益彩券發行權後，發生高額彩券作廢之種類、次數及金額如下：</w:t>
      </w:r>
    </w:p>
    <w:p w:rsidR="00A665E6" w:rsidRDefault="00A665E6" w:rsidP="00A665E6">
      <w:pPr>
        <w:pStyle w:val="4"/>
      </w:pPr>
      <w:r>
        <w:rPr>
          <w:rFonts w:hint="eastAsia"/>
        </w:rPr>
        <w:t>大樂透部分：計發生14次、金額達7.12億餘元。</w:t>
      </w:r>
    </w:p>
    <w:p w:rsidR="00A665E6" w:rsidRDefault="00A665E6" w:rsidP="00A665E6">
      <w:pPr>
        <w:pStyle w:val="4"/>
      </w:pPr>
      <w:r>
        <w:rPr>
          <w:rFonts w:hint="eastAsia"/>
        </w:rPr>
        <w:t>威力彩部分：計發生3次、金額達2.73億餘元。</w:t>
      </w:r>
    </w:p>
    <w:p w:rsidR="00A665E6" w:rsidRDefault="00A665E6" w:rsidP="00A665E6">
      <w:pPr>
        <w:pStyle w:val="4"/>
      </w:pPr>
      <w:proofErr w:type="gramStart"/>
      <w:r>
        <w:rPr>
          <w:rFonts w:hint="eastAsia"/>
        </w:rPr>
        <w:t>今彩</w:t>
      </w:r>
      <w:proofErr w:type="gramEnd"/>
      <w:r>
        <w:rPr>
          <w:rFonts w:hint="eastAsia"/>
        </w:rPr>
        <w:t>539部分：計發生23次、金額達1.82億餘元。</w:t>
      </w:r>
    </w:p>
    <w:p w:rsidR="00A665E6" w:rsidRDefault="00A665E6" w:rsidP="00A665E6">
      <w:pPr>
        <w:pStyle w:val="4"/>
      </w:pPr>
      <w:r>
        <w:rPr>
          <w:rFonts w:hint="eastAsia"/>
        </w:rPr>
        <w:t>38樂合彩部分：計發生3次、金額為0.12億餘元。</w:t>
      </w:r>
    </w:p>
    <w:p w:rsidR="00A665E6" w:rsidRPr="00D20046" w:rsidRDefault="00A665E6" w:rsidP="00A665E6">
      <w:pPr>
        <w:pStyle w:val="4"/>
      </w:pPr>
      <w:proofErr w:type="gramStart"/>
      <w:r>
        <w:rPr>
          <w:rFonts w:hint="eastAsia"/>
        </w:rPr>
        <w:t>樂線</w:t>
      </w:r>
      <w:r w:rsidR="002200AF">
        <w:rPr>
          <w:rFonts w:hint="eastAsia"/>
        </w:rPr>
        <w:t>九</w:t>
      </w:r>
      <w:r>
        <w:rPr>
          <w:rFonts w:hint="eastAsia"/>
        </w:rPr>
        <w:t>宮</w:t>
      </w:r>
      <w:proofErr w:type="gramEnd"/>
      <w:r>
        <w:rPr>
          <w:rFonts w:hint="eastAsia"/>
        </w:rPr>
        <w:t>格部分：計發生1次、金額為150萬元。</w:t>
      </w:r>
    </w:p>
    <w:p w:rsidR="00A665E6" w:rsidRDefault="00A665E6" w:rsidP="00A665E6">
      <w:pPr>
        <w:pStyle w:val="3"/>
        <w:kinsoku w:val="0"/>
      </w:pPr>
      <w:r>
        <w:rPr>
          <w:rFonts w:ascii="Arial" w:hAnsi="標楷體" w:cs="Arial" w:hint="eastAsia"/>
        </w:rPr>
        <w:t>按「</w:t>
      </w:r>
      <w:r w:rsidRPr="009423DC">
        <w:rPr>
          <w:rFonts w:ascii="Arial" w:hAnsi="標楷體" w:cs="Arial" w:hint="eastAsia"/>
        </w:rPr>
        <w:t>作廢彩券回收管理作業辦法</w:t>
      </w:r>
      <w:r>
        <w:rPr>
          <w:rFonts w:ascii="Arial" w:hAnsi="標楷體" w:cs="Arial" w:hint="eastAsia"/>
        </w:rPr>
        <w:t>」及</w:t>
      </w:r>
      <w:r w:rsidRPr="00333F86">
        <w:rPr>
          <w:rFonts w:ascii="Arial" w:hAnsi="標楷體" w:cs="Arial"/>
        </w:rPr>
        <w:t>「高額作廢彩券緊急通報程序」</w:t>
      </w:r>
      <w:r>
        <w:rPr>
          <w:rFonts w:ascii="Arial" w:hAnsi="標楷體" w:cs="Arial" w:hint="eastAsia"/>
        </w:rPr>
        <w:t>，其作業過程及結果涉及經銷商與發行機構間之重要權利義務關係，屬公益彩券發行作業之重要文件，然</w:t>
      </w:r>
      <w:r>
        <w:rPr>
          <w:rFonts w:hint="eastAsia"/>
        </w:rPr>
        <w:t>財政部</w:t>
      </w:r>
      <w:r>
        <w:rPr>
          <w:rFonts w:ascii="Arial" w:hAnsi="標楷體" w:cs="Arial" w:hint="eastAsia"/>
        </w:rPr>
        <w:t>並未要求列入</w:t>
      </w:r>
      <w:r>
        <w:rPr>
          <w:rFonts w:hint="eastAsia"/>
        </w:rPr>
        <w:t>發行機構、受委託機構及經銷商間之書面約定事項，並報</w:t>
      </w:r>
      <w:r>
        <w:rPr>
          <w:rFonts w:hint="eastAsia"/>
        </w:rPr>
        <w:lastRenderedPageBreak/>
        <w:t>財政部備查，核</w:t>
      </w:r>
      <w:r>
        <w:rPr>
          <w:rFonts w:ascii="Arial" w:hAnsi="標楷體" w:cs="Arial" w:hint="eastAsia"/>
        </w:rPr>
        <w:t>與前揭規定不符</w:t>
      </w:r>
      <w:r>
        <w:rPr>
          <w:rFonts w:hint="eastAsia"/>
        </w:rPr>
        <w:t>。</w:t>
      </w:r>
    </w:p>
    <w:p w:rsidR="00A665E6" w:rsidRDefault="00A665E6" w:rsidP="00A665E6">
      <w:pPr>
        <w:pStyle w:val="3"/>
        <w:kinsoku w:val="0"/>
      </w:pPr>
      <w:r>
        <w:rPr>
          <w:rFonts w:hint="eastAsia"/>
        </w:rPr>
        <w:t>綜上所述，財政部未督促公益彩券發行機構及受委託發行機構，將「作廢彩券回收管理作業辦法」及</w:t>
      </w:r>
      <w:r>
        <w:rPr>
          <w:rFonts w:ascii="Arial" w:hAnsi="標楷體" w:cs="Arial" w:hint="eastAsia"/>
        </w:rPr>
        <w:t>「</w:t>
      </w:r>
      <w:r w:rsidRPr="008D14F8">
        <w:rPr>
          <w:rFonts w:ascii="Arial" w:hAnsi="標楷體" w:cs="Arial"/>
        </w:rPr>
        <w:t>高額作廢彩券緊急通報程序</w:t>
      </w:r>
      <w:r>
        <w:rPr>
          <w:rFonts w:ascii="Arial" w:hAnsi="標楷體" w:cs="Arial" w:hint="eastAsia"/>
        </w:rPr>
        <w:t>」列入與經銷商間之書面約定事項內，並報該部備查</w:t>
      </w:r>
      <w:r>
        <w:rPr>
          <w:rFonts w:hint="eastAsia"/>
        </w:rPr>
        <w:t>，核有違失</w:t>
      </w:r>
      <w:r>
        <w:rPr>
          <w:rFonts w:ascii="Arial" w:hAnsi="標楷體" w:cs="Arial" w:hint="eastAsia"/>
        </w:rPr>
        <w:t>。</w:t>
      </w:r>
    </w:p>
    <w:p w:rsidR="00A665E6" w:rsidRPr="00F865C4" w:rsidRDefault="00A665E6" w:rsidP="00A665E6">
      <w:pPr>
        <w:pStyle w:val="2"/>
        <w:kinsoku w:val="0"/>
        <w:ind w:left="1020" w:hanging="680"/>
      </w:pPr>
      <w:r>
        <w:rPr>
          <w:rFonts w:hint="eastAsia"/>
        </w:rPr>
        <w:t>財政部未督促公益彩券發行機構及受委託發行機構，檢討</w:t>
      </w:r>
      <w:r w:rsidRPr="002D2861">
        <w:rPr>
          <w:rFonts w:ascii="Arial" w:hAnsi="標楷體" w:cs="Arial"/>
        </w:rPr>
        <w:t>「高額作廢彩券</w:t>
      </w:r>
      <w:r w:rsidRPr="002D2861">
        <w:rPr>
          <w:rFonts w:ascii="Arial" w:hAnsi="標楷體" w:cs="Arial" w:hint="eastAsia"/>
        </w:rPr>
        <w:t>緊</w:t>
      </w:r>
      <w:r>
        <w:rPr>
          <w:rFonts w:ascii="Arial" w:hAnsi="標楷體" w:cs="Arial" w:hint="eastAsia"/>
        </w:rPr>
        <w:t>急通報</w:t>
      </w:r>
      <w:r w:rsidRPr="00333F86">
        <w:rPr>
          <w:rFonts w:ascii="Arial" w:hAnsi="標楷體" w:cs="Arial"/>
        </w:rPr>
        <w:t>處理程序」</w:t>
      </w:r>
      <w:r>
        <w:rPr>
          <w:rFonts w:ascii="Arial" w:hAnsi="標楷體" w:cs="Arial" w:hint="eastAsia"/>
        </w:rPr>
        <w:t>內容，致相關規範疏漏叢生，核有違失。且本案高額作廢彩券之回收過程，亦與原訂處理程序不盡相符；彩券回收後留置於營業區內之時日冗長，允宜一併檢討改進。</w:t>
      </w:r>
    </w:p>
    <w:p w:rsidR="00A665E6" w:rsidRDefault="00A665E6" w:rsidP="00A665E6">
      <w:pPr>
        <w:pStyle w:val="3"/>
        <w:kinsoku w:val="0"/>
      </w:pPr>
      <w:r>
        <w:rPr>
          <w:rFonts w:hint="eastAsia"/>
        </w:rPr>
        <w:t>查現行發行機構為避免</w:t>
      </w:r>
      <w:r w:rsidRPr="008D14F8">
        <w:rPr>
          <w:rFonts w:ascii="Arial" w:cs="Arial"/>
        </w:rPr>
        <w:t>高額作廢彩券</w:t>
      </w:r>
      <w:r>
        <w:rPr>
          <w:rFonts w:ascii="Arial" w:cs="Arial" w:hint="eastAsia"/>
        </w:rPr>
        <w:t>發生之爭議，</w:t>
      </w:r>
      <w:proofErr w:type="gramStart"/>
      <w:r>
        <w:rPr>
          <w:rFonts w:ascii="Arial" w:cs="Arial" w:hint="eastAsia"/>
        </w:rPr>
        <w:t>爰</w:t>
      </w:r>
      <w:proofErr w:type="gramEnd"/>
      <w:r>
        <w:rPr>
          <w:rFonts w:ascii="Arial" w:cs="Arial" w:hint="eastAsia"/>
        </w:rPr>
        <w:t>訂有「</w:t>
      </w:r>
      <w:r w:rsidRPr="008D14F8">
        <w:rPr>
          <w:rFonts w:ascii="Arial" w:cs="Arial"/>
        </w:rPr>
        <w:t>高額作廢彩券緊急通報程序</w:t>
      </w:r>
      <w:r>
        <w:rPr>
          <w:rFonts w:ascii="Arial" w:cs="Arial" w:hint="eastAsia"/>
        </w:rPr>
        <w:t>」，以作為處理依據，</w:t>
      </w:r>
      <w:r>
        <w:rPr>
          <w:rFonts w:hint="eastAsia"/>
        </w:rPr>
        <w:t>相關內容說明如下：</w:t>
      </w:r>
    </w:p>
    <w:p w:rsidR="00A665E6" w:rsidRDefault="00A665E6" w:rsidP="00A665E6">
      <w:pPr>
        <w:pStyle w:val="4"/>
      </w:pPr>
      <w:r>
        <w:rPr>
          <w:rFonts w:hint="eastAsia"/>
        </w:rPr>
        <w:t>高額作廢彩券通報條件（金額100萬元以上）</w:t>
      </w:r>
    </w:p>
    <w:p w:rsidR="00A665E6" w:rsidRDefault="00A665E6" w:rsidP="00A665E6">
      <w:pPr>
        <w:pStyle w:val="5"/>
        <w:kinsoku w:val="0"/>
        <w:ind w:left="2095"/>
      </w:pPr>
      <w:r>
        <w:rPr>
          <w:rFonts w:hint="eastAsia"/>
        </w:rPr>
        <w:t>大樂透：頭獎、貳獎。</w:t>
      </w:r>
    </w:p>
    <w:p w:rsidR="00A665E6" w:rsidRDefault="00A665E6" w:rsidP="00A665E6">
      <w:pPr>
        <w:pStyle w:val="5"/>
        <w:kinsoku w:val="0"/>
        <w:ind w:left="2095"/>
      </w:pPr>
      <w:r>
        <w:rPr>
          <w:rFonts w:hint="eastAsia"/>
        </w:rPr>
        <w:t>威力彩：頭獎、貳獎。</w:t>
      </w:r>
    </w:p>
    <w:p w:rsidR="00A665E6" w:rsidRDefault="00A665E6" w:rsidP="00A665E6">
      <w:pPr>
        <w:pStyle w:val="5"/>
        <w:kinsoku w:val="0"/>
        <w:ind w:left="2095"/>
      </w:pPr>
      <w:proofErr w:type="gramStart"/>
      <w:r>
        <w:rPr>
          <w:rFonts w:hint="eastAsia"/>
        </w:rPr>
        <w:t>今彩</w:t>
      </w:r>
      <w:proofErr w:type="gramEnd"/>
      <w:r>
        <w:rPr>
          <w:rFonts w:hint="eastAsia"/>
        </w:rPr>
        <w:t>539：頭獎。</w:t>
      </w:r>
    </w:p>
    <w:p w:rsidR="00A665E6" w:rsidRDefault="00A665E6" w:rsidP="00A665E6">
      <w:pPr>
        <w:pStyle w:val="5"/>
        <w:kinsoku w:val="0"/>
        <w:ind w:left="2095"/>
      </w:pPr>
      <w:r>
        <w:rPr>
          <w:rFonts w:hint="eastAsia"/>
        </w:rPr>
        <w:t>38樂合彩：五合</w:t>
      </w:r>
      <w:r>
        <w:rPr>
          <w:rStyle w:val="af2"/>
        </w:rPr>
        <w:footnoteReference w:id="1"/>
      </w:r>
      <w:r>
        <w:rPr>
          <w:rFonts w:hint="eastAsia"/>
        </w:rPr>
        <w:t>。</w:t>
      </w:r>
    </w:p>
    <w:p w:rsidR="00A665E6" w:rsidRDefault="00A665E6" w:rsidP="00A665E6">
      <w:pPr>
        <w:pStyle w:val="5"/>
        <w:kinsoku w:val="0"/>
        <w:ind w:left="2095"/>
      </w:pPr>
      <w:proofErr w:type="gramStart"/>
      <w:r>
        <w:rPr>
          <w:rFonts w:hint="eastAsia"/>
        </w:rPr>
        <w:t>賓果賓果</w:t>
      </w:r>
      <w:proofErr w:type="gramEnd"/>
      <w:r>
        <w:rPr>
          <w:rFonts w:hint="eastAsia"/>
        </w:rPr>
        <w:t>（基本玩法及超級獎號）：10星中10，9星中9。</w:t>
      </w:r>
    </w:p>
    <w:p w:rsidR="00A665E6" w:rsidRDefault="00A665E6" w:rsidP="00A665E6">
      <w:pPr>
        <w:pStyle w:val="5"/>
        <w:kinsoku w:val="0"/>
        <w:ind w:left="2095"/>
      </w:pPr>
      <w:proofErr w:type="gramStart"/>
      <w:r>
        <w:rPr>
          <w:rFonts w:hint="eastAsia"/>
        </w:rPr>
        <w:t>樂線九宮</w:t>
      </w:r>
      <w:proofErr w:type="gramEnd"/>
      <w:r>
        <w:rPr>
          <w:rFonts w:hint="eastAsia"/>
        </w:rPr>
        <w:t>格：頭獎。</w:t>
      </w:r>
    </w:p>
    <w:p w:rsidR="00A665E6" w:rsidRDefault="00A665E6" w:rsidP="00A665E6">
      <w:pPr>
        <w:pStyle w:val="4"/>
      </w:pPr>
      <w:r>
        <w:rPr>
          <w:rFonts w:hint="eastAsia"/>
        </w:rPr>
        <w:t>通報簡訊內容：</w:t>
      </w:r>
    </w:p>
    <w:p w:rsidR="00A665E6" w:rsidRDefault="00A665E6" w:rsidP="00A665E6">
      <w:pPr>
        <w:pStyle w:val="41"/>
        <w:ind w:left="1701" w:firstLine="680"/>
      </w:pPr>
      <w:r>
        <w:rPr>
          <w:rFonts w:hint="eastAsia"/>
        </w:rPr>
        <w:t>經銷商所在地（縣市）、經銷商證號、遊戲名稱、獎項、中獎金額。</w:t>
      </w:r>
    </w:p>
    <w:p w:rsidR="00A665E6" w:rsidRDefault="00A665E6" w:rsidP="00A665E6">
      <w:pPr>
        <w:pStyle w:val="4"/>
      </w:pPr>
      <w:r>
        <w:rPr>
          <w:rFonts w:hint="eastAsia"/>
        </w:rPr>
        <w:t>高額作廢彩券回收時機：</w:t>
      </w:r>
    </w:p>
    <w:p w:rsidR="00A665E6" w:rsidRDefault="00A665E6" w:rsidP="00A665E6">
      <w:pPr>
        <w:pStyle w:val="5"/>
        <w:kinsoku w:val="0"/>
        <w:ind w:left="2095"/>
      </w:pPr>
      <w:r>
        <w:rPr>
          <w:rFonts w:hint="eastAsia"/>
        </w:rPr>
        <w:t>1,000萬元以上：開獎當晚。</w:t>
      </w:r>
    </w:p>
    <w:p w:rsidR="00A665E6" w:rsidRDefault="00A665E6" w:rsidP="00A665E6">
      <w:pPr>
        <w:pStyle w:val="5"/>
        <w:kinsoku w:val="0"/>
        <w:ind w:left="2095"/>
      </w:pPr>
      <w:r>
        <w:rPr>
          <w:rFonts w:hint="eastAsia"/>
        </w:rPr>
        <w:t>未達1,000萬元：開獎隔日經銷商開店前。</w:t>
      </w:r>
    </w:p>
    <w:p w:rsidR="00A665E6" w:rsidRDefault="00A665E6" w:rsidP="00A665E6">
      <w:pPr>
        <w:pStyle w:val="4"/>
      </w:pPr>
      <w:r>
        <w:rPr>
          <w:rFonts w:hint="eastAsia"/>
        </w:rPr>
        <w:t>應變處理程序：</w:t>
      </w:r>
    </w:p>
    <w:p w:rsidR="00A665E6" w:rsidRPr="00D47B64" w:rsidRDefault="00A665E6" w:rsidP="00A665E6">
      <w:pPr>
        <w:pStyle w:val="5"/>
        <w:kinsoku w:val="0"/>
        <w:ind w:left="2095"/>
      </w:pPr>
      <w:r>
        <w:rPr>
          <w:rFonts w:hint="eastAsia"/>
        </w:rPr>
        <w:lastRenderedPageBreak/>
        <w:t>通路處長收到高額作廢通報後，</w:t>
      </w:r>
      <w:r w:rsidRPr="00D47B64">
        <w:rPr>
          <w:rFonts w:hint="eastAsia"/>
        </w:rPr>
        <w:t>通知業務代表，依回收時機回收作廢彩券。</w:t>
      </w:r>
    </w:p>
    <w:p w:rsidR="00A665E6" w:rsidRDefault="00A665E6" w:rsidP="00A665E6">
      <w:pPr>
        <w:pStyle w:val="5"/>
        <w:kinsoku w:val="0"/>
        <w:ind w:left="2095"/>
      </w:pPr>
      <w:r w:rsidRPr="00D47B64">
        <w:rPr>
          <w:rFonts w:hint="eastAsia"/>
        </w:rPr>
        <w:t>通路處長通知業務代表後，</w:t>
      </w:r>
      <w:r>
        <w:rPr>
          <w:rFonts w:hint="eastAsia"/>
        </w:rPr>
        <w:t>聯絡風管部經理，告知已聯絡上業務代表，</w:t>
      </w:r>
      <w:proofErr w:type="gramStart"/>
      <w:r>
        <w:rPr>
          <w:rFonts w:hint="eastAsia"/>
        </w:rPr>
        <w:t>倘為當日</w:t>
      </w:r>
      <w:proofErr w:type="gramEnd"/>
      <w:r>
        <w:rPr>
          <w:rFonts w:hint="eastAsia"/>
        </w:rPr>
        <w:t>回收，收到彩券後需再通知風管部經理。</w:t>
      </w:r>
    </w:p>
    <w:p w:rsidR="00A665E6" w:rsidRDefault="00A665E6" w:rsidP="00A665E6">
      <w:pPr>
        <w:pStyle w:val="5"/>
        <w:kinsoku w:val="0"/>
        <w:ind w:left="2095"/>
      </w:pPr>
      <w:r>
        <w:rPr>
          <w:rFonts w:hint="eastAsia"/>
        </w:rPr>
        <w:t>風管部經理接獲簡訊通知10分鐘後，</w:t>
      </w:r>
      <w:proofErr w:type="gramStart"/>
      <w:r>
        <w:rPr>
          <w:rFonts w:hint="eastAsia"/>
        </w:rPr>
        <w:t>倘未接到</w:t>
      </w:r>
      <w:proofErr w:type="gramEnd"/>
      <w:r>
        <w:rPr>
          <w:rFonts w:hint="eastAsia"/>
        </w:rPr>
        <w:t>通路處長電話，需主動以電話聯絡通路處長，以確認通路處長確會處理回收事宜。</w:t>
      </w:r>
    </w:p>
    <w:p w:rsidR="00A665E6" w:rsidRDefault="00A665E6" w:rsidP="00A665E6">
      <w:pPr>
        <w:pStyle w:val="3"/>
        <w:kinsoku w:val="0"/>
      </w:pPr>
      <w:proofErr w:type="gramStart"/>
      <w:r>
        <w:rPr>
          <w:rFonts w:hint="eastAsia"/>
        </w:rPr>
        <w:t>惟核前</w:t>
      </w:r>
      <w:proofErr w:type="gramEnd"/>
      <w:r>
        <w:rPr>
          <w:rFonts w:hint="eastAsia"/>
        </w:rPr>
        <w:t>揭</w:t>
      </w:r>
      <w:r>
        <w:rPr>
          <w:rFonts w:ascii="Arial" w:cs="Arial" w:hint="eastAsia"/>
        </w:rPr>
        <w:t>「</w:t>
      </w:r>
      <w:r w:rsidRPr="008D14F8">
        <w:rPr>
          <w:rFonts w:ascii="Arial" w:cs="Arial"/>
        </w:rPr>
        <w:t>高額作廢彩券緊急通報程序</w:t>
      </w:r>
      <w:r>
        <w:rPr>
          <w:rFonts w:ascii="Arial" w:cs="Arial" w:hint="eastAsia"/>
        </w:rPr>
        <w:t>」之</w:t>
      </w:r>
      <w:r>
        <w:rPr>
          <w:rFonts w:hint="eastAsia"/>
        </w:rPr>
        <w:t>應變處理程序內容疏漏如下，財政部並未督促檢討：</w:t>
      </w:r>
    </w:p>
    <w:p w:rsidR="00A665E6" w:rsidRPr="00333F86" w:rsidRDefault="00A665E6" w:rsidP="00A665E6">
      <w:pPr>
        <w:pStyle w:val="4"/>
      </w:pPr>
      <w:r w:rsidRPr="00333F86">
        <w:t>通路</w:t>
      </w:r>
      <w:proofErr w:type="gramStart"/>
      <w:r w:rsidRPr="00333F86">
        <w:t>處長倘未收到</w:t>
      </w:r>
      <w:proofErr w:type="gramEnd"/>
      <w:r w:rsidRPr="00333F86">
        <w:t>通報</w:t>
      </w:r>
      <w:r>
        <w:rPr>
          <w:rFonts w:hint="eastAsia"/>
        </w:rPr>
        <w:t>時之應變程序。</w:t>
      </w:r>
    </w:p>
    <w:p w:rsidR="00A665E6" w:rsidRPr="00C541A0" w:rsidRDefault="00A665E6" w:rsidP="00A665E6">
      <w:pPr>
        <w:pStyle w:val="4"/>
      </w:pPr>
      <w:r w:rsidRPr="00C541A0">
        <w:t>通</w:t>
      </w:r>
      <w:r w:rsidRPr="00C541A0">
        <w:rPr>
          <w:rFonts w:hint="eastAsia"/>
        </w:rPr>
        <w:t>路</w:t>
      </w:r>
      <w:r w:rsidRPr="00C541A0">
        <w:t>處長收到通報，通知</w:t>
      </w:r>
      <w:r>
        <w:t>業務代表</w:t>
      </w:r>
      <w:r w:rsidRPr="00C541A0">
        <w:rPr>
          <w:rFonts w:hint="eastAsia"/>
        </w:rPr>
        <w:t>之程序及</w:t>
      </w:r>
      <w:r w:rsidRPr="00C541A0">
        <w:t>無法通知</w:t>
      </w:r>
      <w:r>
        <w:t>業務代表</w:t>
      </w:r>
      <w:r w:rsidRPr="00C541A0">
        <w:t>時</w:t>
      </w:r>
      <w:r w:rsidRPr="00C541A0">
        <w:rPr>
          <w:rFonts w:hint="eastAsia"/>
        </w:rPr>
        <w:t>之應變程序。</w:t>
      </w:r>
    </w:p>
    <w:p w:rsidR="00A665E6" w:rsidRPr="00C541A0" w:rsidRDefault="00A665E6" w:rsidP="00A665E6">
      <w:pPr>
        <w:pStyle w:val="4"/>
      </w:pPr>
      <w:r w:rsidRPr="00C541A0">
        <w:t>通路處長通知</w:t>
      </w:r>
      <w:r>
        <w:t>業務代表</w:t>
      </w:r>
      <w:r w:rsidRPr="00C541A0">
        <w:t>後，</w:t>
      </w:r>
      <w:r w:rsidRPr="00C541A0">
        <w:rPr>
          <w:rFonts w:hint="eastAsia"/>
        </w:rPr>
        <w:t>聯絡</w:t>
      </w:r>
      <w:r w:rsidRPr="00C541A0">
        <w:t>風管部經理</w:t>
      </w:r>
      <w:r w:rsidRPr="00C541A0">
        <w:rPr>
          <w:rFonts w:hint="eastAsia"/>
        </w:rPr>
        <w:t>之程序及</w:t>
      </w:r>
      <w:r w:rsidRPr="00C541A0">
        <w:t>無法聯絡該經理時</w:t>
      </w:r>
      <w:r w:rsidRPr="00C541A0">
        <w:rPr>
          <w:rFonts w:hint="eastAsia"/>
        </w:rPr>
        <w:t>之應變程序。</w:t>
      </w:r>
    </w:p>
    <w:p w:rsidR="00A665E6" w:rsidRPr="00C541A0" w:rsidRDefault="00A665E6" w:rsidP="00A665E6">
      <w:pPr>
        <w:pStyle w:val="4"/>
      </w:pPr>
      <w:r w:rsidRPr="00C541A0">
        <w:t>向經銷商回收高額作廢彩券時，經銷商確認回收人員</w:t>
      </w:r>
      <w:r w:rsidRPr="00C541A0">
        <w:rPr>
          <w:rFonts w:hint="eastAsia"/>
        </w:rPr>
        <w:t>之程序、未</w:t>
      </w:r>
      <w:r w:rsidRPr="00C541A0">
        <w:t>有給予經銷商回收憑證</w:t>
      </w:r>
      <w:r>
        <w:rPr>
          <w:rFonts w:hint="eastAsia"/>
        </w:rPr>
        <w:t>之</w:t>
      </w:r>
      <w:r w:rsidRPr="00C541A0">
        <w:rPr>
          <w:rFonts w:hint="eastAsia"/>
        </w:rPr>
        <w:t>規定暨</w:t>
      </w:r>
      <w:r w:rsidRPr="00C541A0">
        <w:t>無法</w:t>
      </w:r>
      <w:r w:rsidRPr="00C541A0">
        <w:rPr>
          <w:rFonts w:hint="eastAsia"/>
        </w:rPr>
        <w:t>於規定時限內，</w:t>
      </w:r>
      <w:r w:rsidRPr="00C541A0">
        <w:t>回收高額作廢彩券時</w:t>
      </w:r>
      <w:r w:rsidRPr="00C541A0">
        <w:rPr>
          <w:rFonts w:hint="eastAsia"/>
        </w:rPr>
        <w:t>之應變程序。</w:t>
      </w:r>
    </w:p>
    <w:p w:rsidR="00A665E6" w:rsidRDefault="00A665E6" w:rsidP="00A665E6">
      <w:pPr>
        <w:pStyle w:val="4"/>
      </w:pPr>
      <w:r w:rsidRPr="00C541A0">
        <w:t>回收彩券後</w:t>
      </w:r>
      <w:r w:rsidRPr="00C541A0">
        <w:rPr>
          <w:rFonts w:hint="eastAsia"/>
        </w:rPr>
        <w:t>之</w:t>
      </w:r>
      <w:r w:rsidRPr="00C541A0">
        <w:t>處理</w:t>
      </w:r>
      <w:r w:rsidRPr="00C541A0">
        <w:rPr>
          <w:rFonts w:hint="eastAsia"/>
        </w:rPr>
        <w:t>程序。</w:t>
      </w:r>
    </w:p>
    <w:p w:rsidR="00A665E6" w:rsidRDefault="00A665E6" w:rsidP="00A665E6">
      <w:pPr>
        <w:pStyle w:val="3"/>
        <w:kinsoku w:val="0"/>
      </w:pPr>
      <w:r>
        <w:rPr>
          <w:rFonts w:hint="eastAsia"/>
        </w:rPr>
        <w:t>再查本案102年2月9日高額作廢彩券之回收，係</w:t>
      </w:r>
      <w:proofErr w:type="gramStart"/>
      <w:r>
        <w:rPr>
          <w:rFonts w:hint="eastAsia"/>
        </w:rPr>
        <w:t>由台彩公司</w:t>
      </w:r>
      <w:proofErr w:type="gramEnd"/>
      <w:r>
        <w:rPr>
          <w:rFonts w:hint="eastAsia"/>
        </w:rPr>
        <w:t>中區區經理於10日凌晨至經銷商處取回等情，與原定程序應由業務代表取回之規定不符。且因前揭程序對於已回收之高額作廢彩券繳</w:t>
      </w:r>
      <w:proofErr w:type="gramStart"/>
      <w:r>
        <w:rPr>
          <w:rFonts w:hint="eastAsia"/>
        </w:rPr>
        <w:t>回台彩公司</w:t>
      </w:r>
      <w:proofErr w:type="gramEnd"/>
      <w:r>
        <w:rPr>
          <w:rFonts w:hint="eastAsia"/>
        </w:rPr>
        <w:t>之時限並未明定，本案區經理於10日取得彩券後，遲至同月</w:t>
      </w:r>
      <w:proofErr w:type="gramStart"/>
      <w:r>
        <w:rPr>
          <w:rFonts w:hint="eastAsia"/>
        </w:rPr>
        <w:t>22日始繳回</w:t>
      </w:r>
      <w:proofErr w:type="gramEnd"/>
      <w:r>
        <w:rPr>
          <w:rFonts w:hint="eastAsia"/>
        </w:rPr>
        <w:t>該公司風管</w:t>
      </w:r>
      <w:proofErr w:type="gramStart"/>
      <w:r>
        <w:rPr>
          <w:rFonts w:hint="eastAsia"/>
        </w:rPr>
        <w:t>部等情</w:t>
      </w:r>
      <w:proofErr w:type="gramEnd"/>
      <w:r>
        <w:rPr>
          <w:rFonts w:hint="eastAsia"/>
        </w:rPr>
        <w:t>，核與該高額作廢彩券應儘速於當晚回收之原規定目的不符。</w:t>
      </w:r>
    </w:p>
    <w:p w:rsidR="00A665E6" w:rsidRPr="00845283" w:rsidRDefault="00A665E6" w:rsidP="00A665E6">
      <w:pPr>
        <w:pStyle w:val="3"/>
        <w:kinsoku w:val="0"/>
      </w:pPr>
      <w:r>
        <w:rPr>
          <w:rFonts w:hint="eastAsia"/>
        </w:rPr>
        <w:t>綜上所述，財政部未督促公益彩券發行機構及受委託發行機構，檢討</w:t>
      </w:r>
      <w:r w:rsidRPr="002D2861">
        <w:rPr>
          <w:rFonts w:ascii="Arial" w:hAnsi="標楷體" w:cs="Arial"/>
        </w:rPr>
        <w:t>「高額作廢彩券</w:t>
      </w:r>
      <w:r w:rsidRPr="002D2861">
        <w:rPr>
          <w:rFonts w:ascii="Arial" w:hAnsi="標楷體" w:cs="Arial" w:hint="eastAsia"/>
        </w:rPr>
        <w:t>緊</w:t>
      </w:r>
      <w:r>
        <w:rPr>
          <w:rFonts w:ascii="Arial" w:hAnsi="標楷體" w:cs="Arial" w:hint="eastAsia"/>
        </w:rPr>
        <w:t>急通報</w:t>
      </w:r>
      <w:r w:rsidRPr="00333F86">
        <w:rPr>
          <w:rFonts w:ascii="Arial" w:hAnsi="標楷體" w:cs="Arial"/>
        </w:rPr>
        <w:t>處理程</w:t>
      </w:r>
      <w:r w:rsidRPr="00333F86">
        <w:rPr>
          <w:rFonts w:ascii="Arial" w:hAnsi="標楷體" w:cs="Arial"/>
        </w:rPr>
        <w:lastRenderedPageBreak/>
        <w:t>序」</w:t>
      </w:r>
      <w:r>
        <w:rPr>
          <w:rFonts w:ascii="Arial" w:hAnsi="標楷體" w:cs="Arial" w:hint="eastAsia"/>
        </w:rPr>
        <w:t>內容，致相關規範疏漏叢生，核有違失。且本案高額作廢彩券之回收過程，亦與原訂處理程序不盡相符；彩券回收後留置區經理處之時日冗長，亦有不妥，允宜一併檢討改進</w:t>
      </w:r>
    </w:p>
    <w:p w:rsidR="00A665E6" w:rsidRDefault="00A665E6" w:rsidP="00A665E6">
      <w:pPr>
        <w:pStyle w:val="2"/>
        <w:kinsoku w:val="0"/>
        <w:ind w:left="1020" w:hanging="680"/>
      </w:pPr>
      <w:r>
        <w:rPr>
          <w:rFonts w:hint="eastAsia"/>
        </w:rPr>
        <w:t>財政部未能督促發行機構及受委託發行機構，根絕冒用彩券經銷商證進行批購及銷售，暨電腦型彩券經銷商未親自經營等流弊，涉</w:t>
      </w:r>
      <w:proofErr w:type="gramStart"/>
      <w:r>
        <w:rPr>
          <w:rFonts w:hint="eastAsia"/>
        </w:rPr>
        <w:t>有悖藉發行</w:t>
      </w:r>
      <w:proofErr w:type="gramEnd"/>
      <w:r>
        <w:rPr>
          <w:rFonts w:hint="eastAsia"/>
        </w:rPr>
        <w:t>公益彩券以增進弱勢族群就業之立法目的，核有違失。</w:t>
      </w:r>
    </w:p>
    <w:p w:rsidR="00A665E6" w:rsidRPr="005506FE" w:rsidRDefault="00A665E6" w:rsidP="00A665E6">
      <w:pPr>
        <w:pStyle w:val="3"/>
        <w:kinsoku w:val="0"/>
        <w:rPr>
          <w:rFonts w:hAnsi="標楷體"/>
        </w:rPr>
      </w:pPr>
      <w:r w:rsidRPr="005506FE">
        <w:rPr>
          <w:rFonts w:hAnsi="標楷體" w:hint="eastAsia"/>
        </w:rPr>
        <w:t>依公益彩券發行條例第8條規定：「公益彩券經銷商之遴選，應以具工作能力之身心障礙者、原住民及低收入單親家庭為優先…</w:t>
      </w:r>
      <w:proofErr w:type="gramStart"/>
      <w:r w:rsidRPr="005506FE">
        <w:rPr>
          <w:rFonts w:hAnsi="標楷體" w:hint="eastAsia"/>
        </w:rPr>
        <w:t>…</w:t>
      </w:r>
      <w:proofErr w:type="gramEnd"/>
      <w:r w:rsidRPr="005506FE">
        <w:rPr>
          <w:rFonts w:hAnsi="標楷體" w:hint="eastAsia"/>
        </w:rPr>
        <w:t>」暨</w:t>
      </w:r>
      <w:r w:rsidRPr="005506FE">
        <w:rPr>
          <w:rFonts w:hAnsi="標楷體" w:hint="eastAsia"/>
          <w:lang w:val="zh-TW"/>
        </w:rPr>
        <w:t>發行機構（</w:t>
      </w:r>
      <w:r>
        <w:rPr>
          <w:rFonts w:hAnsi="標楷體" w:hint="eastAsia"/>
          <w:lang w:val="zh-TW"/>
        </w:rPr>
        <w:t>中信銀行</w:t>
      </w:r>
      <w:r w:rsidRPr="005506FE">
        <w:rPr>
          <w:rFonts w:hAnsi="標楷體" w:hint="eastAsia"/>
          <w:lang w:val="zh-TW"/>
        </w:rPr>
        <w:t>）訂定之</w:t>
      </w:r>
      <w:r w:rsidRPr="005506FE">
        <w:rPr>
          <w:rFonts w:hAnsi="標楷體"/>
        </w:rPr>
        <w:t>「公益彩券經銷商遴選與管理要點」</w:t>
      </w:r>
      <w:r w:rsidRPr="005506FE">
        <w:rPr>
          <w:rFonts w:hAnsi="標楷體" w:hint="eastAsia"/>
        </w:rPr>
        <w:t>第33條規定：「傳統</w:t>
      </w:r>
      <w:r>
        <w:rPr>
          <w:rFonts w:hAnsi="標楷體" w:hint="eastAsia"/>
        </w:rPr>
        <w:t>型及立即型彩券經銷商須持經銷商證批購彩券。…</w:t>
      </w:r>
      <w:proofErr w:type="gramStart"/>
      <w:r>
        <w:rPr>
          <w:rFonts w:hAnsi="標楷體" w:hint="eastAsia"/>
        </w:rPr>
        <w:t>…</w:t>
      </w:r>
      <w:proofErr w:type="gramEnd"/>
      <w:r>
        <w:rPr>
          <w:rFonts w:hAnsi="標楷體" w:hint="eastAsia"/>
        </w:rPr>
        <w:t>」</w:t>
      </w:r>
      <w:proofErr w:type="gramStart"/>
      <w:r>
        <w:rPr>
          <w:rFonts w:hAnsi="標楷體" w:hint="eastAsia"/>
        </w:rPr>
        <w:t>惟查有</w:t>
      </w:r>
      <w:proofErr w:type="gramEnd"/>
      <w:r>
        <w:rPr>
          <w:rFonts w:hAnsi="標楷體" w:hint="eastAsia"/>
        </w:rPr>
        <w:t>冒用銷售商名義進行批</w:t>
      </w:r>
      <w:r w:rsidRPr="005506FE">
        <w:rPr>
          <w:rFonts w:hAnsi="標楷體" w:hint="eastAsia"/>
        </w:rPr>
        <w:t>購</w:t>
      </w:r>
      <w:r>
        <w:rPr>
          <w:rFonts w:hAnsi="標楷體" w:hint="eastAsia"/>
        </w:rPr>
        <w:t>及銷售</w:t>
      </w:r>
      <w:r w:rsidRPr="005506FE">
        <w:rPr>
          <w:rFonts w:hAnsi="標楷體" w:hint="eastAsia"/>
        </w:rPr>
        <w:t>作業</w:t>
      </w:r>
      <w:r>
        <w:rPr>
          <w:rFonts w:hAnsi="標楷體" w:hint="eastAsia"/>
        </w:rPr>
        <w:t>之</w:t>
      </w:r>
      <w:r w:rsidRPr="005506FE">
        <w:rPr>
          <w:rFonts w:hAnsi="標楷體" w:hint="eastAsia"/>
        </w:rPr>
        <w:t>缺失</w:t>
      </w:r>
      <w:r>
        <w:rPr>
          <w:rFonts w:hAnsi="標楷體" w:hint="eastAsia"/>
        </w:rPr>
        <w:t>如下</w:t>
      </w:r>
      <w:r w:rsidRPr="005506FE">
        <w:rPr>
          <w:rFonts w:hAnsi="標楷體" w:hint="eastAsia"/>
        </w:rPr>
        <w:t>：</w:t>
      </w:r>
    </w:p>
    <w:p w:rsidR="00A665E6" w:rsidRPr="005506FE" w:rsidRDefault="00A665E6" w:rsidP="00A665E6">
      <w:pPr>
        <w:pStyle w:val="4"/>
        <w:rPr>
          <w:szCs w:val="32"/>
        </w:rPr>
      </w:pPr>
      <w:r>
        <w:rPr>
          <w:rFonts w:hAnsi="標楷體" w:hint="eastAsia"/>
          <w:color w:val="000000"/>
          <w:szCs w:val="32"/>
        </w:rPr>
        <w:t>立即型彩券經銷商委託批購彩券情形普遍。且申購表單存有：委託批購</w:t>
      </w:r>
      <w:proofErr w:type="gramStart"/>
      <w:r>
        <w:rPr>
          <w:rFonts w:hAnsi="標楷體" w:hint="eastAsia"/>
          <w:color w:val="000000"/>
          <w:szCs w:val="32"/>
        </w:rPr>
        <w:t>單</w:t>
      </w:r>
      <w:r w:rsidRPr="005506FE">
        <w:rPr>
          <w:rFonts w:hAnsi="標楷體" w:hint="eastAsia"/>
          <w:color w:val="000000"/>
          <w:szCs w:val="32"/>
        </w:rPr>
        <w:t>漏填受</w:t>
      </w:r>
      <w:proofErr w:type="gramEnd"/>
      <w:r w:rsidRPr="005506FE">
        <w:rPr>
          <w:rFonts w:hAnsi="標楷體" w:hint="eastAsia"/>
          <w:color w:val="000000"/>
          <w:szCs w:val="32"/>
        </w:rPr>
        <w:t>委託人、多筆申購單筆跡近似、本人申購前後筆跡不一致、申購數量修改處非由本人簽署或蓋章等疑義。</w:t>
      </w:r>
    </w:p>
    <w:p w:rsidR="00A665E6" w:rsidRPr="005506FE" w:rsidRDefault="00A665E6" w:rsidP="00A665E6">
      <w:pPr>
        <w:pStyle w:val="4"/>
        <w:rPr>
          <w:szCs w:val="32"/>
        </w:rPr>
      </w:pPr>
      <w:r w:rsidRPr="005506FE">
        <w:rPr>
          <w:rFonts w:hAnsi="標楷體" w:hint="eastAsia"/>
          <w:color w:val="000000"/>
          <w:szCs w:val="32"/>
        </w:rPr>
        <w:t>101年上半年查核</w:t>
      </w:r>
      <w:r>
        <w:rPr>
          <w:rFonts w:hAnsi="標楷體" w:hint="eastAsia"/>
          <w:color w:val="000000"/>
          <w:szCs w:val="32"/>
        </w:rPr>
        <w:t>作業</w:t>
      </w:r>
      <w:r w:rsidRPr="005506FE">
        <w:rPr>
          <w:rFonts w:hAnsi="標楷體" w:hint="eastAsia"/>
          <w:color w:val="000000"/>
          <w:szCs w:val="32"/>
        </w:rPr>
        <w:t>，發現截至查核日（基準日100年2月28日）符合資格並登錄之立即型經銷商計22,188人，惟1年以上未辦理批售作業者約5,000人</w:t>
      </w:r>
      <w:r>
        <w:rPr>
          <w:rFonts w:hAnsi="標楷體" w:hint="eastAsia"/>
          <w:color w:val="000000"/>
          <w:szCs w:val="32"/>
        </w:rPr>
        <w:t>。</w:t>
      </w:r>
    </w:p>
    <w:p w:rsidR="00A665E6" w:rsidRPr="005506FE" w:rsidRDefault="00A665E6" w:rsidP="00A665E6">
      <w:pPr>
        <w:pStyle w:val="4"/>
        <w:rPr>
          <w:szCs w:val="32"/>
        </w:rPr>
      </w:pPr>
      <w:r w:rsidRPr="005506FE">
        <w:rPr>
          <w:rFonts w:hAnsi="標楷體" w:hint="eastAsia"/>
          <w:color w:val="000000"/>
          <w:szCs w:val="32"/>
        </w:rPr>
        <w:t>前於</w:t>
      </w:r>
      <w:r>
        <w:rPr>
          <w:rFonts w:hAnsi="標楷體" w:hint="eastAsia"/>
          <w:color w:val="000000"/>
          <w:szCs w:val="32"/>
        </w:rPr>
        <w:t>中</w:t>
      </w:r>
      <w:r w:rsidRPr="005506FE">
        <w:rPr>
          <w:rFonts w:hAnsi="標楷體" w:hint="eastAsia"/>
          <w:color w:val="000000"/>
          <w:szCs w:val="32"/>
        </w:rPr>
        <w:t>信銀行基隆分行及華南銀行龍潭分行</w:t>
      </w:r>
      <w:r>
        <w:rPr>
          <w:rFonts w:hAnsi="標楷體" w:hint="eastAsia"/>
          <w:color w:val="000000"/>
          <w:szCs w:val="32"/>
        </w:rPr>
        <w:t>等兩家分</w:t>
      </w:r>
      <w:r w:rsidRPr="005506FE">
        <w:rPr>
          <w:rFonts w:hAnsi="標楷體" w:hint="eastAsia"/>
          <w:color w:val="000000"/>
          <w:szCs w:val="32"/>
        </w:rPr>
        <w:t>行，均發現有多位經銷商委託同1人批購彩券，且每證批購紀錄時間僅差30</w:t>
      </w:r>
      <w:r>
        <w:rPr>
          <w:rFonts w:hAnsi="標楷體" w:hint="eastAsia"/>
          <w:color w:val="000000"/>
          <w:szCs w:val="32"/>
        </w:rPr>
        <w:t>秒左右，顯示未落實</w:t>
      </w:r>
      <w:proofErr w:type="gramStart"/>
      <w:r>
        <w:rPr>
          <w:rFonts w:hAnsi="標楷體" w:hint="eastAsia"/>
          <w:color w:val="000000"/>
          <w:szCs w:val="32"/>
        </w:rPr>
        <w:t>管控受委託人</w:t>
      </w:r>
      <w:proofErr w:type="gramEnd"/>
      <w:r>
        <w:rPr>
          <w:rFonts w:hAnsi="標楷體" w:hint="eastAsia"/>
          <w:color w:val="000000"/>
          <w:szCs w:val="32"/>
        </w:rPr>
        <w:t>臨櫃批購一次僅能代理1</w:t>
      </w:r>
      <w:r w:rsidRPr="005506FE">
        <w:rPr>
          <w:rFonts w:hAnsi="標楷體" w:hint="eastAsia"/>
          <w:color w:val="000000"/>
          <w:szCs w:val="32"/>
        </w:rPr>
        <w:t>人之規定。</w:t>
      </w:r>
    </w:p>
    <w:p w:rsidR="00A665E6" w:rsidRDefault="00A665E6" w:rsidP="00A665E6">
      <w:pPr>
        <w:pStyle w:val="4"/>
        <w:rPr>
          <w:szCs w:val="32"/>
        </w:rPr>
      </w:pPr>
      <w:r>
        <w:rPr>
          <w:szCs w:val="32"/>
        </w:rPr>
        <w:t>有</w:t>
      </w:r>
      <w:r>
        <w:rPr>
          <w:rFonts w:hint="eastAsia"/>
          <w:szCs w:val="32"/>
        </w:rPr>
        <w:t>1</w:t>
      </w:r>
      <w:r w:rsidRPr="005506FE">
        <w:rPr>
          <w:rFonts w:hint="eastAsia"/>
          <w:szCs w:val="32"/>
        </w:rPr>
        <w:t>人接</w:t>
      </w:r>
      <w:r w:rsidRPr="005506FE">
        <w:rPr>
          <w:szCs w:val="32"/>
        </w:rPr>
        <w:t>受</w:t>
      </w:r>
      <w:r w:rsidRPr="005506FE">
        <w:rPr>
          <w:rFonts w:hint="eastAsia"/>
          <w:szCs w:val="32"/>
        </w:rPr>
        <w:t>14人</w:t>
      </w:r>
      <w:r w:rsidRPr="005506FE">
        <w:rPr>
          <w:szCs w:val="32"/>
        </w:rPr>
        <w:t>委託批購</w:t>
      </w:r>
      <w:r w:rsidRPr="005506FE">
        <w:rPr>
          <w:rFonts w:hint="eastAsia"/>
          <w:szCs w:val="32"/>
        </w:rPr>
        <w:t>（華南銀行龍潭分行101年5月2日及</w:t>
      </w:r>
      <w:smartTag w:uri="urn:schemas-microsoft-com:office:smarttags" w:element="chsdate">
        <w:smartTagPr>
          <w:attr w:name="Year" w:val="2013"/>
          <w:attr w:name="Month" w:val="9"/>
          <w:attr w:name="Day" w:val="17"/>
          <w:attr w:name="IsLunarDate" w:val="False"/>
          <w:attr w:name="IsROCDate" w:val="False"/>
        </w:smartTagPr>
        <w:r w:rsidRPr="005506FE">
          <w:rPr>
            <w:rFonts w:hint="eastAsia"/>
            <w:szCs w:val="32"/>
          </w:rPr>
          <w:t>9月17日</w:t>
        </w:r>
      </w:smartTag>
      <w:r w:rsidRPr="005506FE">
        <w:rPr>
          <w:rFonts w:hint="eastAsia"/>
          <w:szCs w:val="32"/>
        </w:rPr>
        <w:t>，受託人陳</w:t>
      </w:r>
      <w:r>
        <w:rPr>
          <w:rFonts w:hint="eastAsia"/>
          <w:szCs w:val="32"/>
        </w:rPr>
        <w:t>○</w:t>
      </w:r>
      <w:r w:rsidRPr="005506FE">
        <w:rPr>
          <w:rFonts w:hint="eastAsia"/>
          <w:szCs w:val="32"/>
        </w:rPr>
        <w:t>東）</w:t>
      </w:r>
      <w:r w:rsidRPr="005506FE">
        <w:rPr>
          <w:szCs w:val="32"/>
        </w:rPr>
        <w:t>，</w:t>
      </w:r>
      <w:r w:rsidRPr="005506FE">
        <w:rPr>
          <w:szCs w:val="32"/>
        </w:rPr>
        <w:lastRenderedPageBreak/>
        <w:t>發行機構雖已</w:t>
      </w:r>
      <w:proofErr w:type="gramStart"/>
      <w:r w:rsidRPr="005506FE">
        <w:rPr>
          <w:szCs w:val="32"/>
        </w:rPr>
        <w:t>採</w:t>
      </w:r>
      <w:proofErr w:type="gramEnd"/>
      <w:r w:rsidRPr="005506FE">
        <w:rPr>
          <w:szCs w:val="32"/>
        </w:rPr>
        <w:t>系統建檔，</w:t>
      </w:r>
      <w:r w:rsidRPr="005506FE">
        <w:rPr>
          <w:rFonts w:hint="eastAsia"/>
          <w:szCs w:val="32"/>
        </w:rPr>
        <w:t>並採取批購</w:t>
      </w:r>
      <w:r>
        <w:rPr>
          <w:rFonts w:hint="eastAsia"/>
          <w:szCs w:val="32"/>
        </w:rPr>
        <w:t>數</w:t>
      </w:r>
      <w:r w:rsidRPr="005506FE">
        <w:rPr>
          <w:rFonts w:hint="eastAsia"/>
          <w:szCs w:val="32"/>
        </w:rPr>
        <w:t>量管控措施，</w:t>
      </w:r>
      <w:r w:rsidRPr="005506FE">
        <w:rPr>
          <w:szCs w:val="32"/>
        </w:rPr>
        <w:t>惟對於前</w:t>
      </w:r>
      <w:proofErr w:type="gramStart"/>
      <w:r w:rsidRPr="005506FE">
        <w:rPr>
          <w:szCs w:val="32"/>
        </w:rPr>
        <w:t>開</w:t>
      </w:r>
      <w:r w:rsidRPr="005506FE">
        <w:rPr>
          <w:rFonts w:hint="eastAsia"/>
          <w:szCs w:val="32"/>
        </w:rPr>
        <w:t>類此</w:t>
      </w:r>
      <w:r w:rsidRPr="005506FE">
        <w:rPr>
          <w:szCs w:val="32"/>
        </w:rPr>
        <w:t>受</w:t>
      </w:r>
      <w:proofErr w:type="gramEnd"/>
      <w:r w:rsidRPr="005506FE">
        <w:rPr>
          <w:szCs w:val="32"/>
        </w:rPr>
        <w:t>委託人之管理</w:t>
      </w:r>
      <w:r w:rsidRPr="005506FE">
        <w:rPr>
          <w:rFonts w:hint="eastAsia"/>
          <w:szCs w:val="32"/>
        </w:rPr>
        <w:t>以及</w:t>
      </w:r>
      <w:r w:rsidRPr="005506FE">
        <w:rPr>
          <w:szCs w:val="32"/>
        </w:rPr>
        <w:t>批購後彩券之流向，</w:t>
      </w:r>
      <w:r w:rsidRPr="005506FE">
        <w:rPr>
          <w:rFonts w:hint="eastAsia"/>
          <w:szCs w:val="32"/>
        </w:rPr>
        <w:t>欠缺管理機制。</w:t>
      </w:r>
    </w:p>
    <w:p w:rsidR="00A665E6" w:rsidRPr="00551AFB" w:rsidRDefault="00A665E6" w:rsidP="00A665E6">
      <w:pPr>
        <w:pStyle w:val="4"/>
        <w:rPr>
          <w:szCs w:val="32"/>
        </w:rPr>
      </w:pPr>
      <w:r w:rsidRPr="00551AFB">
        <w:rPr>
          <w:rFonts w:hAnsi="標楷體" w:hint="eastAsia"/>
          <w:color w:val="000000"/>
          <w:szCs w:val="32"/>
        </w:rPr>
        <w:t>部分電腦型經銷商帳戶於辦理死亡凍結</w:t>
      </w:r>
      <w:proofErr w:type="gramStart"/>
      <w:r w:rsidRPr="00551AFB">
        <w:rPr>
          <w:rFonts w:hAnsi="標楷體" w:hint="eastAsia"/>
          <w:color w:val="000000"/>
          <w:szCs w:val="32"/>
        </w:rPr>
        <w:t>期間，</w:t>
      </w:r>
      <w:proofErr w:type="gramEnd"/>
      <w:r w:rsidRPr="00551AFB">
        <w:rPr>
          <w:rFonts w:hAnsi="標楷體" w:hint="eastAsia"/>
          <w:color w:val="000000"/>
          <w:szCs w:val="32"/>
        </w:rPr>
        <w:t>仍有</w:t>
      </w:r>
      <w:r>
        <w:rPr>
          <w:rFonts w:hAnsi="標楷體" w:hint="eastAsia"/>
          <w:color w:val="000000"/>
          <w:szCs w:val="32"/>
        </w:rPr>
        <w:t>存款及</w:t>
      </w:r>
      <w:r w:rsidRPr="00551AFB">
        <w:rPr>
          <w:rFonts w:hAnsi="標楷體" w:hint="eastAsia"/>
          <w:color w:val="000000"/>
          <w:szCs w:val="32"/>
        </w:rPr>
        <w:t>額度轉撥紀錄。</w:t>
      </w:r>
    </w:p>
    <w:p w:rsidR="00A665E6" w:rsidRPr="00EF067A" w:rsidRDefault="00A665E6" w:rsidP="00A665E6">
      <w:pPr>
        <w:pStyle w:val="3"/>
        <w:kinsoku w:val="0"/>
        <w:rPr>
          <w:rFonts w:hAnsi="標楷體"/>
          <w:szCs w:val="32"/>
        </w:rPr>
      </w:pPr>
      <w:proofErr w:type="gramStart"/>
      <w:r w:rsidRPr="00123628">
        <w:rPr>
          <w:rFonts w:hAnsi="標楷體" w:hint="eastAsia"/>
          <w:szCs w:val="32"/>
        </w:rPr>
        <w:t>次依</w:t>
      </w:r>
      <w:r>
        <w:rPr>
          <w:rFonts w:hAnsi="標楷體" w:hint="eastAsia"/>
          <w:szCs w:val="32"/>
          <w:lang w:val="zh-TW"/>
        </w:rPr>
        <w:t>前</w:t>
      </w:r>
      <w:proofErr w:type="gramEnd"/>
      <w:r>
        <w:rPr>
          <w:rFonts w:hAnsi="標楷體" w:hint="eastAsia"/>
          <w:szCs w:val="32"/>
          <w:lang w:val="zh-TW"/>
        </w:rPr>
        <w:t>揭</w:t>
      </w:r>
      <w:r w:rsidRPr="00123628">
        <w:rPr>
          <w:rFonts w:hAnsi="標楷體"/>
          <w:szCs w:val="32"/>
        </w:rPr>
        <w:t>「公益彩券經銷商遴選與管理要點」</w:t>
      </w:r>
      <w:r w:rsidRPr="00123628">
        <w:rPr>
          <w:rFonts w:hAnsi="標楷體" w:hint="eastAsia"/>
          <w:szCs w:val="32"/>
        </w:rPr>
        <w:t>第70條及第75條所訂之「</w:t>
      </w:r>
      <w:r w:rsidRPr="00123628">
        <w:rPr>
          <w:rFonts w:hAnsi="標楷體" w:cs="HiddenHorzOCR" w:hint="eastAsia"/>
          <w:szCs w:val="32"/>
        </w:rPr>
        <w:t>公益彩券電腦型彩券經銷商一般彩券店營運規範</w:t>
      </w:r>
      <w:r w:rsidRPr="00123628">
        <w:rPr>
          <w:rFonts w:hAnsi="標楷體" w:hint="eastAsia"/>
          <w:szCs w:val="32"/>
        </w:rPr>
        <w:t>」</w:t>
      </w:r>
      <w:r>
        <w:rPr>
          <w:rFonts w:hAnsi="標楷體" w:hint="eastAsia"/>
          <w:szCs w:val="32"/>
        </w:rPr>
        <w:t>規定</w:t>
      </w:r>
      <w:r w:rsidRPr="00123628">
        <w:rPr>
          <w:rFonts w:hAnsi="標楷體" w:hint="eastAsia"/>
          <w:szCs w:val="32"/>
        </w:rPr>
        <w:t>：「一、營業時間</w:t>
      </w:r>
      <w:r>
        <w:rPr>
          <w:rFonts w:hAnsi="標楷體" w:hint="eastAsia"/>
          <w:szCs w:val="32"/>
        </w:rPr>
        <w:t>、</w:t>
      </w:r>
      <w:r w:rsidRPr="00123628">
        <w:rPr>
          <w:rFonts w:hAnsi="標楷體" w:hint="eastAsia"/>
          <w:szCs w:val="32"/>
        </w:rPr>
        <w:t>（三）經銷商本人每週在銷售處所親自銷售彩券的時間不可低於二十小時。」</w:t>
      </w:r>
      <w:proofErr w:type="gramStart"/>
      <w:r>
        <w:rPr>
          <w:rFonts w:hAnsi="標楷體" w:hint="eastAsia"/>
          <w:szCs w:val="32"/>
        </w:rPr>
        <w:t>惟查</w:t>
      </w:r>
      <w:r w:rsidRPr="00123628">
        <w:rPr>
          <w:rFonts w:hAnsi="標楷體" w:cs="HiddenHorzOCR" w:hint="eastAsia"/>
          <w:szCs w:val="32"/>
        </w:rPr>
        <w:t>電腦</w:t>
      </w:r>
      <w:proofErr w:type="gramEnd"/>
      <w:r w:rsidRPr="00123628">
        <w:rPr>
          <w:rFonts w:hAnsi="標楷體" w:cs="HiddenHorzOCR" w:hint="eastAsia"/>
          <w:szCs w:val="32"/>
        </w:rPr>
        <w:t>型彩券經銷商</w:t>
      </w:r>
      <w:r>
        <w:rPr>
          <w:rFonts w:hAnsi="標楷體" w:cs="HiddenHorzOCR" w:hint="eastAsia"/>
          <w:szCs w:val="32"/>
        </w:rPr>
        <w:t>營業情形涉有以下缺失：</w:t>
      </w:r>
    </w:p>
    <w:p w:rsidR="00A665E6" w:rsidRPr="00EF067A" w:rsidRDefault="00A665E6" w:rsidP="00A665E6">
      <w:pPr>
        <w:pStyle w:val="4"/>
        <w:rPr>
          <w:szCs w:val="32"/>
        </w:rPr>
      </w:pPr>
      <w:r w:rsidRPr="00EF067A">
        <w:rPr>
          <w:rFonts w:hAnsi="標楷體" w:hint="eastAsia"/>
          <w:color w:val="000000"/>
          <w:szCs w:val="32"/>
        </w:rPr>
        <w:t>依100年2月份北一區業務代表查核經銷商資料，顯示仍有</w:t>
      </w:r>
      <w:r>
        <w:rPr>
          <w:rFonts w:hAnsi="標楷體" w:hint="eastAsia"/>
          <w:color w:val="000000"/>
          <w:szCs w:val="32"/>
        </w:rPr>
        <w:t>電腦型經銷商</w:t>
      </w:r>
      <w:proofErr w:type="gramStart"/>
      <w:r>
        <w:rPr>
          <w:rFonts w:hAnsi="標楷體" w:hint="eastAsia"/>
          <w:color w:val="000000"/>
          <w:szCs w:val="32"/>
        </w:rPr>
        <w:t>未能確</w:t>
      </w:r>
      <w:r w:rsidRPr="00EF067A">
        <w:rPr>
          <w:rFonts w:hAnsi="標楷體" w:hint="eastAsia"/>
          <w:color w:val="000000"/>
          <w:szCs w:val="32"/>
        </w:rPr>
        <w:t>依發行</w:t>
      </w:r>
      <w:proofErr w:type="gramEnd"/>
      <w:r w:rsidRPr="00EF067A">
        <w:rPr>
          <w:rFonts w:hAnsi="標楷體" w:hint="eastAsia"/>
          <w:color w:val="000000"/>
          <w:szCs w:val="32"/>
        </w:rPr>
        <w:t>機構所訂經銷商遴選及管理規定，由經銷商親自銷售、或由代理人、雇員代為銷售。</w:t>
      </w:r>
    </w:p>
    <w:p w:rsidR="00A665E6" w:rsidRPr="00EF067A" w:rsidRDefault="00A665E6" w:rsidP="00A665E6">
      <w:pPr>
        <w:pStyle w:val="4"/>
        <w:rPr>
          <w:szCs w:val="32"/>
        </w:rPr>
      </w:pPr>
      <w:r w:rsidRPr="00EF067A">
        <w:rPr>
          <w:rFonts w:hAnsi="標楷體" w:hint="eastAsia"/>
          <w:color w:val="000000"/>
          <w:szCs w:val="32"/>
        </w:rPr>
        <w:t>依財政部101年上半年查核意見表，</w:t>
      </w:r>
      <w:proofErr w:type="gramStart"/>
      <w:r w:rsidRPr="00EF067A">
        <w:rPr>
          <w:rFonts w:hAnsi="標楷體" w:hint="eastAsia"/>
          <w:color w:val="000000"/>
          <w:szCs w:val="32"/>
        </w:rPr>
        <w:t>101年12月間經查訪</w:t>
      </w:r>
      <w:proofErr w:type="gramEnd"/>
      <w:r w:rsidRPr="00EF067A">
        <w:rPr>
          <w:rFonts w:hAnsi="標楷體" w:hint="eastAsia"/>
          <w:color w:val="000000"/>
          <w:szCs w:val="32"/>
        </w:rPr>
        <w:t>4家電腦型彩券經銷商，僅1家電腦型彩券經銷商</w:t>
      </w:r>
      <w:proofErr w:type="gramStart"/>
      <w:r w:rsidRPr="00EF067A">
        <w:rPr>
          <w:rFonts w:hAnsi="標楷體" w:hint="eastAsia"/>
          <w:color w:val="000000"/>
          <w:szCs w:val="32"/>
        </w:rPr>
        <w:t>親自在場銷售</w:t>
      </w:r>
      <w:proofErr w:type="gramEnd"/>
      <w:r w:rsidRPr="00EF067A">
        <w:rPr>
          <w:rFonts w:hAnsi="標楷體" w:hint="eastAsia"/>
          <w:color w:val="000000"/>
          <w:szCs w:val="32"/>
        </w:rPr>
        <w:t>。</w:t>
      </w:r>
    </w:p>
    <w:p w:rsidR="00A665E6" w:rsidRPr="001B3DD9" w:rsidRDefault="00A665E6" w:rsidP="00A665E6">
      <w:pPr>
        <w:pStyle w:val="4"/>
        <w:rPr>
          <w:szCs w:val="32"/>
        </w:rPr>
      </w:pPr>
      <w:r w:rsidRPr="00EF067A">
        <w:rPr>
          <w:rFonts w:hAnsi="標楷體" w:hint="eastAsia"/>
          <w:color w:val="000000"/>
          <w:szCs w:val="32"/>
        </w:rPr>
        <w:t>依財政部101年下半年查核意見表，</w:t>
      </w:r>
      <w:proofErr w:type="gramStart"/>
      <w:r w:rsidRPr="00EF067A">
        <w:rPr>
          <w:rFonts w:hAnsi="標楷體" w:hint="eastAsia"/>
          <w:color w:val="000000"/>
          <w:szCs w:val="32"/>
        </w:rPr>
        <w:t>101年12月間經查訪</w:t>
      </w:r>
      <w:proofErr w:type="gramEnd"/>
      <w:r w:rsidRPr="00EF067A">
        <w:rPr>
          <w:rFonts w:hAnsi="標楷體" w:hint="eastAsia"/>
          <w:color w:val="000000"/>
          <w:szCs w:val="32"/>
        </w:rPr>
        <w:t>8家電腦型彩券</w:t>
      </w:r>
      <w:r>
        <w:rPr>
          <w:rFonts w:hAnsi="標楷體" w:hint="eastAsia"/>
          <w:color w:val="000000"/>
          <w:szCs w:val="32"/>
        </w:rPr>
        <w:t>經銷商</w:t>
      </w:r>
      <w:r w:rsidRPr="00EF067A">
        <w:rPr>
          <w:rFonts w:hAnsi="標楷體" w:hint="eastAsia"/>
          <w:color w:val="000000"/>
          <w:szCs w:val="32"/>
        </w:rPr>
        <w:t>，僅3家彩券經銷商</w:t>
      </w:r>
      <w:proofErr w:type="gramStart"/>
      <w:r w:rsidRPr="00EF067A">
        <w:rPr>
          <w:rFonts w:hAnsi="標楷體" w:hint="eastAsia"/>
          <w:color w:val="000000"/>
          <w:szCs w:val="32"/>
        </w:rPr>
        <w:t>親自在場銷售</w:t>
      </w:r>
      <w:proofErr w:type="gramEnd"/>
      <w:r w:rsidRPr="00EF067A">
        <w:rPr>
          <w:rFonts w:hAnsi="標楷體" w:hint="eastAsia"/>
          <w:color w:val="000000"/>
          <w:szCs w:val="32"/>
        </w:rPr>
        <w:t>，</w:t>
      </w:r>
      <w:proofErr w:type="gramStart"/>
      <w:r w:rsidRPr="00EF067A">
        <w:rPr>
          <w:rFonts w:hAnsi="標楷體" w:hint="eastAsia"/>
          <w:color w:val="000000"/>
          <w:szCs w:val="32"/>
        </w:rPr>
        <w:t>餘均為代理人</w:t>
      </w:r>
      <w:proofErr w:type="gramEnd"/>
      <w:r w:rsidRPr="00EF067A">
        <w:rPr>
          <w:rFonts w:hAnsi="標楷體" w:hint="eastAsia"/>
          <w:color w:val="000000"/>
          <w:szCs w:val="32"/>
        </w:rPr>
        <w:t>或雇員辦理銷售。</w:t>
      </w:r>
    </w:p>
    <w:p w:rsidR="00A665E6" w:rsidRPr="00EF067A" w:rsidRDefault="00A665E6" w:rsidP="00A665E6">
      <w:pPr>
        <w:pStyle w:val="3"/>
        <w:kinsoku w:val="0"/>
      </w:pPr>
      <w:r>
        <w:rPr>
          <w:rFonts w:hint="eastAsia"/>
        </w:rPr>
        <w:t>綜上所述，財政部未能督促發行機構及受委託發行機構，根絕冒用彩券經銷商證進行批購及銷售，暨電腦型彩券經銷商未親自經營等流弊，涉</w:t>
      </w:r>
      <w:proofErr w:type="gramStart"/>
      <w:r>
        <w:rPr>
          <w:rFonts w:hint="eastAsia"/>
        </w:rPr>
        <w:t>有悖藉發行</w:t>
      </w:r>
      <w:proofErr w:type="gramEnd"/>
      <w:r>
        <w:rPr>
          <w:rFonts w:hint="eastAsia"/>
        </w:rPr>
        <w:t>公益彩券以增進弱勢族群就業之立法目的，核有違失。</w:t>
      </w:r>
    </w:p>
    <w:p w:rsidR="002769A7" w:rsidRPr="00BE2C6B" w:rsidRDefault="002769A7" w:rsidP="002769A7">
      <w:pPr>
        <w:pStyle w:val="2"/>
        <w:numPr>
          <w:ilvl w:val="0"/>
          <w:numId w:val="0"/>
        </w:numPr>
        <w:ind w:left="1045"/>
      </w:pPr>
    </w:p>
    <w:p w:rsidR="00355C39" w:rsidRDefault="00355C39" w:rsidP="00355C39">
      <w:pPr>
        <w:pStyle w:val="12"/>
        <w:ind w:left="680" w:firstLineChars="0" w:firstLine="0"/>
      </w:pPr>
      <w:r>
        <w:rPr>
          <w:rFonts w:hint="eastAsia"/>
        </w:rPr>
        <w:t>綜</w:t>
      </w:r>
      <w:proofErr w:type="gramStart"/>
      <w:r>
        <w:rPr>
          <w:rFonts w:hint="eastAsia"/>
        </w:rPr>
        <w:t>上</w:t>
      </w:r>
      <w:r w:rsidR="005A7131">
        <w:rPr>
          <w:rFonts w:hint="eastAsia"/>
        </w:rPr>
        <w:t>論結</w:t>
      </w:r>
      <w:proofErr w:type="gramEnd"/>
      <w:r>
        <w:rPr>
          <w:rFonts w:hint="eastAsia"/>
        </w:rPr>
        <w:t>，</w:t>
      </w:r>
      <w:r w:rsidR="005A7131">
        <w:rPr>
          <w:rFonts w:hint="eastAsia"/>
        </w:rPr>
        <w:t>財政部未基於主管機關職責，善盡查核公益彩券發行所涉相關業務之職責，且迄</w:t>
      </w:r>
      <w:proofErr w:type="gramStart"/>
      <w:r w:rsidR="005A7131">
        <w:rPr>
          <w:rFonts w:hint="eastAsia"/>
        </w:rPr>
        <w:t>101年2月始訂定</w:t>
      </w:r>
      <w:proofErr w:type="gramEnd"/>
      <w:r w:rsidR="005A7131">
        <w:rPr>
          <w:rFonts w:hint="eastAsia"/>
        </w:rPr>
        <w:lastRenderedPageBreak/>
        <w:t>「公益彩券發行業務查核方案」，作為查核業務之標準，惟未要求發行機構及受委託發行機構自訂之內部作業相關規範，報送該部作為查核憑據；亦未督促公益彩券發行機構及受委託發行機構，將「作廢彩券回收管理作業辦法」及</w:t>
      </w:r>
      <w:r w:rsidR="005A7131">
        <w:rPr>
          <w:rFonts w:ascii="Arial" w:hAnsi="標楷體" w:cs="Arial" w:hint="eastAsia"/>
        </w:rPr>
        <w:t>「</w:t>
      </w:r>
      <w:r w:rsidR="005A7131" w:rsidRPr="008D14F8">
        <w:rPr>
          <w:rFonts w:ascii="Arial" w:hAnsi="標楷體" w:cs="Arial"/>
        </w:rPr>
        <w:t>高額作廢彩券緊急通報程序</w:t>
      </w:r>
      <w:r w:rsidR="005A7131">
        <w:rPr>
          <w:rFonts w:ascii="Arial" w:hAnsi="標楷體" w:cs="Arial" w:hint="eastAsia"/>
        </w:rPr>
        <w:t>」列入與經銷商間之書面約定事項內；復未督促前揭機構</w:t>
      </w:r>
      <w:r w:rsidR="005A7131">
        <w:rPr>
          <w:rFonts w:hint="eastAsia"/>
        </w:rPr>
        <w:t>檢討</w:t>
      </w:r>
      <w:r w:rsidR="005A7131" w:rsidRPr="002D2861">
        <w:rPr>
          <w:rFonts w:ascii="Arial" w:hAnsi="標楷體" w:cs="Arial"/>
        </w:rPr>
        <w:t>「高額作廢彩券</w:t>
      </w:r>
      <w:r w:rsidR="005A7131" w:rsidRPr="002D2861">
        <w:rPr>
          <w:rFonts w:ascii="Arial" w:hAnsi="標楷體" w:cs="Arial" w:hint="eastAsia"/>
        </w:rPr>
        <w:t>緊</w:t>
      </w:r>
      <w:r w:rsidR="005A7131">
        <w:rPr>
          <w:rFonts w:ascii="Arial" w:hAnsi="標楷體" w:cs="Arial" w:hint="eastAsia"/>
        </w:rPr>
        <w:t>急通報</w:t>
      </w:r>
      <w:r w:rsidR="005A7131" w:rsidRPr="00333F86">
        <w:rPr>
          <w:rFonts w:ascii="Arial" w:hAnsi="標楷體" w:cs="Arial"/>
        </w:rPr>
        <w:t>處理程序」</w:t>
      </w:r>
      <w:r w:rsidR="005A7131">
        <w:rPr>
          <w:rFonts w:ascii="Arial" w:hAnsi="標楷體" w:cs="Arial" w:hint="eastAsia"/>
        </w:rPr>
        <w:t>內容，致相關規範疏漏叢生、</w:t>
      </w:r>
      <w:r w:rsidR="005A7131">
        <w:rPr>
          <w:rFonts w:hint="eastAsia"/>
        </w:rPr>
        <w:t>根絕冒用彩券經銷商證進行批購及銷售暨電腦型彩券經銷商未親自經營等流弊，涉</w:t>
      </w:r>
      <w:proofErr w:type="gramStart"/>
      <w:r w:rsidR="005A7131">
        <w:rPr>
          <w:rFonts w:hint="eastAsia"/>
        </w:rPr>
        <w:t>有悖藉發行</w:t>
      </w:r>
      <w:proofErr w:type="gramEnd"/>
      <w:r w:rsidR="005A7131">
        <w:rPr>
          <w:rFonts w:hint="eastAsia"/>
        </w:rPr>
        <w:t>公益彩券以增進弱勢族群就業之立法目的等，</w:t>
      </w:r>
      <w:proofErr w:type="gramStart"/>
      <w:r w:rsidR="005A7131">
        <w:rPr>
          <w:rFonts w:hint="eastAsia"/>
        </w:rPr>
        <w:t>核</w:t>
      </w:r>
      <w:r w:rsidR="005A7131">
        <w:rPr>
          <w:rFonts w:hAnsi="標楷體" w:hint="eastAsia"/>
        </w:rPr>
        <w:t>均</w:t>
      </w:r>
      <w:r w:rsidR="005A7131">
        <w:rPr>
          <w:rFonts w:hint="eastAsia"/>
        </w:rPr>
        <w:t>有違</w:t>
      </w:r>
      <w:proofErr w:type="gramEnd"/>
      <w:r w:rsidR="005A7131">
        <w:rPr>
          <w:rFonts w:hint="eastAsia"/>
        </w:rPr>
        <w:t>失，</w:t>
      </w:r>
      <w:proofErr w:type="gramStart"/>
      <w:r w:rsidRPr="00495383">
        <w:rPr>
          <w:rFonts w:ascii="Times New Roman" w:hint="eastAsia"/>
        </w:rPr>
        <w:t>爰</w:t>
      </w:r>
      <w:proofErr w:type="gramEnd"/>
      <w:r w:rsidRPr="00495383">
        <w:rPr>
          <w:rFonts w:ascii="Times New Roman" w:hint="eastAsia"/>
        </w:rPr>
        <w:t>依監察法第</w:t>
      </w:r>
      <w:r w:rsidRPr="00495383">
        <w:rPr>
          <w:rFonts w:ascii="Times New Roman" w:hint="eastAsia"/>
        </w:rPr>
        <w:t>24</w:t>
      </w:r>
      <w:r w:rsidRPr="00495383">
        <w:rPr>
          <w:rFonts w:ascii="Times New Roman" w:hint="eastAsia"/>
        </w:rPr>
        <w:t>條提案糾正，移送行政院轉</w:t>
      </w:r>
      <w:proofErr w:type="gramStart"/>
      <w:r w:rsidRPr="00495383">
        <w:rPr>
          <w:rFonts w:ascii="Times New Roman" w:hint="eastAsia"/>
        </w:rPr>
        <w:t>飭</w:t>
      </w:r>
      <w:proofErr w:type="gramEnd"/>
      <w:r w:rsidRPr="00495383">
        <w:rPr>
          <w:rFonts w:ascii="Times New Roman" w:hint="eastAsia"/>
        </w:rPr>
        <w:t>所屬確實檢討改善</w:t>
      </w:r>
      <w:proofErr w:type="gramStart"/>
      <w:r w:rsidRPr="00495383">
        <w:rPr>
          <w:rFonts w:ascii="Times New Roman" w:hint="eastAsia"/>
        </w:rPr>
        <w:t>見復</w:t>
      </w:r>
      <w:r>
        <w:rPr>
          <w:rFonts w:hint="eastAsia"/>
        </w:rPr>
        <w:t>。</w:t>
      </w:r>
      <w:proofErr w:type="gramEnd"/>
    </w:p>
    <w:p w:rsidR="009F42A0" w:rsidRPr="00355C39" w:rsidRDefault="009F42A0" w:rsidP="009F42A0">
      <w:pPr>
        <w:pStyle w:val="2"/>
        <w:numPr>
          <w:ilvl w:val="0"/>
          <w:numId w:val="0"/>
        </w:numPr>
        <w:ind w:left="1045"/>
        <w:rPr>
          <w:szCs w:val="32"/>
        </w:rPr>
      </w:pPr>
    </w:p>
    <w:p w:rsidR="00E1026A" w:rsidRDefault="00E1026A">
      <w:pPr>
        <w:pStyle w:val="12"/>
        <w:ind w:left="680" w:firstLine="680"/>
        <w:rPr>
          <w:rFonts w:ascii="Times New Roman"/>
        </w:rPr>
      </w:pPr>
    </w:p>
    <w:sectPr w:rsidR="00E1026A" w:rsidSect="00355C39">
      <w:footerReference w:type="even" r:id="rId8"/>
      <w:footerReference w:type="default" r:id="rId9"/>
      <w:pgSz w:w="11907" w:h="16840" w:code="9"/>
      <w:pgMar w:top="1701" w:right="1275"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E2D" w:rsidRDefault="006A2E2D" w:rsidP="00E1026A">
      <w:r>
        <w:separator/>
      </w:r>
    </w:p>
  </w:endnote>
  <w:endnote w:type="continuationSeparator" w:id="0">
    <w:p w:rsidR="006A2E2D" w:rsidRDefault="006A2E2D" w:rsidP="00E1026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HiddenHorzOC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46" w:rsidRDefault="003103D8">
    <w:pPr>
      <w:framePr w:wrap="around" w:vAnchor="text" w:hAnchor="margin" w:xAlign="center" w:y="1"/>
      <w:ind w:left="640" w:firstLine="400"/>
      <w:textDirection w:val="btLr"/>
      <w:rPr>
        <w:rStyle w:val="a8"/>
      </w:rPr>
    </w:pPr>
    <w:r>
      <w:rPr>
        <w:rStyle w:val="a8"/>
      </w:rPr>
      <w:fldChar w:fldCharType="begin"/>
    </w:r>
    <w:r w:rsidR="00CD3F46">
      <w:rPr>
        <w:rStyle w:val="a8"/>
      </w:rPr>
      <w:instrText xml:space="preserve">PAGE  </w:instrText>
    </w:r>
    <w:r>
      <w:rPr>
        <w:rStyle w:val="a8"/>
      </w:rPr>
      <w:fldChar w:fldCharType="separate"/>
    </w:r>
    <w:r w:rsidR="00CD3F46">
      <w:rPr>
        <w:rStyle w:val="a8"/>
        <w:noProof/>
      </w:rPr>
      <w:t>3</w:t>
    </w:r>
    <w:r>
      <w:rPr>
        <w:rStyle w:val="a8"/>
      </w:rPr>
      <w:fldChar w:fldCharType="end"/>
    </w:r>
  </w:p>
  <w:p w:rsidR="00CD3F46" w:rsidRDefault="00CD3F46">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46" w:rsidRDefault="003103D8">
    <w:pPr>
      <w:pStyle w:val="ac"/>
      <w:framePr w:wrap="around" w:vAnchor="text" w:hAnchor="margin" w:xAlign="center" w:y="1"/>
      <w:rPr>
        <w:rStyle w:val="a8"/>
        <w:sz w:val="24"/>
      </w:rPr>
    </w:pPr>
    <w:r>
      <w:rPr>
        <w:rStyle w:val="a8"/>
        <w:sz w:val="24"/>
      </w:rPr>
      <w:fldChar w:fldCharType="begin"/>
    </w:r>
    <w:r w:rsidR="00CD3F46">
      <w:rPr>
        <w:rStyle w:val="a8"/>
        <w:sz w:val="24"/>
      </w:rPr>
      <w:instrText xml:space="preserve">PAGE  </w:instrText>
    </w:r>
    <w:r>
      <w:rPr>
        <w:rStyle w:val="a8"/>
        <w:sz w:val="24"/>
      </w:rPr>
      <w:fldChar w:fldCharType="separate"/>
    </w:r>
    <w:r w:rsidR="00B46277">
      <w:rPr>
        <w:rStyle w:val="a8"/>
        <w:noProof/>
        <w:sz w:val="24"/>
      </w:rPr>
      <w:t>1</w:t>
    </w:r>
    <w:r>
      <w:rPr>
        <w:rStyle w:val="a8"/>
        <w:sz w:val="24"/>
      </w:rPr>
      <w:fldChar w:fldCharType="end"/>
    </w:r>
  </w:p>
  <w:p w:rsidR="00CD3F46" w:rsidRDefault="00CD3F46">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E2D" w:rsidRDefault="006A2E2D" w:rsidP="00E1026A">
      <w:r>
        <w:separator/>
      </w:r>
    </w:p>
  </w:footnote>
  <w:footnote w:type="continuationSeparator" w:id="0">
    <w:p w:rsidR="006A2E2D" w:rsidRDefault="006A2E2D" w:rsidP="00E1026A">
      <w:r>
        <w:continuationSeparator/>
      </w:r>
    </w:p>
  </w:footnote>
  <w:footnote w:id="1">
    <w:p w:rsidR="00A665E6" w:rsidRPr="00B16E97" w:rsidRDefault="00A665E6" w:rsidP="00A665E6">
      <w:pPr>
        <w:pStyle w:val="af0"/>
        <w:rPr>
          <w:rFonts w:ascii="標楷體" w:hAnsi="標楷體"/>
        </w:rPr>
      </w:pPr>
      <w:r w:rsidRPr="00B16E97">
        <w:rPr>
          <w:rStyle w:val="af2"/>
          <w:rFonts w:ascii="標楷體" w:hAnsi="標楷體"/>
        </w:rPr>
        <w:footnoteRef/>
      </w:r>
      <w:r>
        <w:rPr>
          <w:rFonts w:ascii="標楷體" w:hAnsi="標楷體" w:hint="eastAsia"/>
        </w:rPr>
        <w:t>五合是依附於</w:t>
      </w:r>
      <w:r w:rsidRPr="00B16E97">
        <w:t>威力彩</w:t>
      </w:r>
      <w:r>
        <w:rPr>
          <w:rFonts w:hint="eastAsia"/>
        </w:rPr>
        <w:t>，其遊戲方式是於</w:t>
      </w:r>
      <w:r>
        <w:rPr>
          <w:rFonts w:hint="eastAsia"/>
        </w:rPr>
        <w:t>38</w:t>
      </w:r>
      <w:r>
        <w:rPr>
          <w:rFonts w:hint="eastAsia"/>
        </w:rPr>
        <w:t>個號碼中選出</w:t>
      </w:r>
      <w:r>
        <w:rPr>
          <w:rFonts w:hint="eastAsia"/>
        </w:rPr>
        <w:t>5</w:t>
      </w:r>
      <w:r>
        <w:rPr>
          <w:rFonts w:hint="eastAsia"/>
        </w:rPr>
        <w:t>個號</w:t>
      </w:r>
      <w:r w:rsidRPr="00B16E97">
        <w:rPr>
          <w:rFonts w:hint="eastAsia"/>
        </w:rPr>
        <w:t>碼</w:t>
      </w:r>
      <w:r>
        <w:rPr>
          <w:rFonts w:hint="eastAsia"/>
        </w:rPr>
        <w:t>組合投注</w:t>
      </w:r>
      <w:r w:rsidRPr="00B16E97">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pStyle w:val="9"/>
      <w:lvlText w:val="%1.%2.%3.%4.%5.%6.%7.%8.%9"/>
      <w:lvlJc w:val="left"/>
      <w:pPr>
        <w:tabs>
          <w:tab w:val="num" w:pos="6195"/>
        </w:tabs>
        <w:ind w:left="5015" w:hanging="1700"/>
      </w:pPr>
      <w:rPr>
        <w:rFonts w:hint="eastAsia"/>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41D54"/>
    <w:rsid w:val="00014ACC"/>
    <w:rsid w:val="00025B63"/>
    <w:rsid w:val="00040080"/>
    <w:rsid w:val="000579DB"/>
    <w:rsid w:val="000A4523"/>
    <w:rsid w:val="000C59C5"/>
    <w:rsid w:val="000D2507"/>
    <w:rsid w:val="000D359B"/>
    <w:rsid w:val="000E42EB"/>
    <w:rsid w:val="00106EDD"/>
    <w:rsid w:val="00127E1F"/>
    <w:rsid w:val="001369DA"/>
    <w:rsid w:val="0016009D"/>
    <w:rsid w:val="00165199"/>
    <w:rsid w:val="00167059"/>
    <w:rsid w:val="00183EC1"/>
    <w:rsid w:val="001B0C27"/>
    <w:rsid w:val="001E2A05"/>
    <w:rsid w:val="00211F95"/>
    <w:rsid w:val="00212003"/>
    <w:rsid w:val="002200AF"/>
    <w:rsid w:val="002261CC"/>
    <w:rsid w:val="0023320D"/>
    <w:rsid w:val="002769A7"/>
    <w:rsid w:val="002A3A67"/>
    <w:rsid w:val="002B6A04"/>
    <w:rsid w:val="002D32E1"/>
    <w:rsid w:val="002E1595"/>
    <w:rsid w:val="002E1CFE"/>
    <w:rsid w:val="00302C25"/>
    <w:rsid w:val="003103D8"/>
    <w:rsid w:val="00355C39"/>
    <w:rsid w:val="00384A5E"/>
    <w:rsid w:val="00394B49"/>
    <w:rsid w:val="003A026F"/>
    <w:rsid w:val="003D6A0B"/>
    <w:rsid w:val="0040354C"/>
    <w:rsid w:val="0040557A"/>
    <w:rsid w:val="00433749"/>
    <w:rsid w:val="0044118F"/>
    <w:rsid w:val="00483A2C"/>
    <w:rsid w:val="00487D78"/>
    <w:rsid w:val="00495383"/>
    <w:rsid w:val="0049552C"/>
    <w:rsid w:val="004B762A"/>
    <w:rsid w:val="004C498D"/>
    <w:rsid w:val="004F35CE"/>
    <w:rsid w:val="00530F5E"/>
    <w:rsid w:val="00541D54"/>
    <w:rsid w:val="005664AA"/>
    <w:rsid w:val="00587DD7"/>
    <w:rsid w:val="00595ED3"/>
    <w:rsid w:val="00596FF5"/>
    <w:rsid w:val="005A5BE6"/>
    <w:rsid w:val="005A6A3B"/>
    <w:rsid w:val="005A7131"/>
    <w:rsid w:val="005E645D"/>
    <w:rsid w:val="00600875"/>
    <w:rsid w:val="0061402C"/>
    <w:rsid w:val="00634290"/>
    <w:rsid w:val="00655503"/>
    <w:rsid w:val="00660E15"/>
    <w:rsid w:val="0067065C"/>
    <w:rsid w:val="006903FC"/>
    <w:rsid w:val="006A2E2D"/>
    <w:rsid w:val="006C389D"/>
    <w:rsid w:val="00731CFD"/>
    <w:rsid w:val="007326C3"/>
    <w:rsid w:val="007358A8"/>
    <w:rsid w:val="00763B43"/>
    <w:rsid w:val="00763BDE"/>
    <w:rsid w:val="00765992"/>
    <w:rsid w:val="007A54DA"/>
    <w:rsid w:val="007C2B3F"/>
    <w:rsid w:val="007F7214"/>
    <w:rsid w:val="00880BFA"/>
    <w:rsid w:val="00884DC2"/>
    <w:rsid w:val="008B4D3E"/>
    <w:rsid w:val="008D650F"/>
    <w:rsid w:val="008E0940"/>
    <w:rsid w:val="008E2180"/>
    <w:rsid w:val="008E3D66"/>
    <w:rsid w:val="00912053"/>
    <w:rsid w:val="009241CC"/>
    <w:rsid w:val="00937622"/>
    <w:rsid w:val="00965427"/>
    <w:rsid w:val="0097439B"/>
    <w:rsid w:val="009748D4"/>
    <w:rsid w:val="009822DE"/>
    <w:rsid w:val="00986311"/>
    <w:rsid w:val="00986F3E"/>
    <w:rsid w:val="009B7B05"/>
    <w:rsid w:val="009C2CC6"/>
    <w:rsid w:val="009D3FDD"/>
    <w:rsid w:val="009E7890"/>
    <w:rsid w:val="009F0FC9"/>
    <w:rsid w:val="009F42A0"/>
    <w:rsid w:val="009F73E2"/>
    <w:rsid w:val="00A0158E"/>
    <w:rsid w:val="00A21B3D"/>
    <w:rsid w:val="00A61AA4"/>
    <w:rsid w:val="00A665E6"/>
    <w:rsid w:val="00A75928"/>
    <w:rsid w:val="00AA1659"/>
    <w:rsid w:val="00AD43F7"/>
    <w:rsid w:val="00AD5056"/>
    <w:rsid w:val="00AE0B28"/>
    <w:rsid w:val="00AE2569"/>
    <w:rsid w:val="00B01AA3"/>
    <w:rsid w:val="00B02B64"/>
    <w:rsid w:val="00B31C19"/>
    <w:rsid w:val="00B46277"/>
    <w:rsid w:val="00B63938"/>
    <w:rsid w:val="00BC030B"/>
    <w:rsid w:val="00BF465B"/>
    <w:rsid w:val="00C27470"/>
    <w:rsid w:val="00C52967"/>
    <w:rsid w:val="00C71A78"/>
    <w:rsid w:val="00C90E0E"/>
    <w:rsid w:val="00C9539D"/>
    <w:rsid w:val="00C965A8"/>
    <w:rsid w:val="00CB541E"/>
    <w:rsid w:val="00CC7B9F"/>
    <w:rsid w:val="00CD2C16"/>
    <w:rsid w:val="00CD3F46"/>
    <w:rsid w:val="00CD5EA5"/>
    <w:rsid w:val="00CF5DD1"/>
    <w:rsid w:val="00D069AD"/>
    <w:rsid w:val="00D3222D"/>
    <w:rsid w:val="00D40029"/>
    <w:rsid w:val="00D407DA"/>
    <w:rsid w:val="00D83A77"/>
    <w:rsid w:val="00D876FC"/>
    <w:rsid w:val="00E072C8"/>
    <w:rsid w:val="00E07DEA"/>
    <w:rsid w:val="00E1026A"/>
    <w:rsid w:val="00E12F59"/>
    <w:rsid w:val="00E14709"/>
    <w:rsid w:val="00E3109B"/>
    <w:rsid w:val="00E51D02"/>
    <w:rsid w:val="00E65BF3"/>
    <w:rsid w:val="00E72618"/>
    <w:rsid w:val="00E76E12"/>
    <w:rsid w:val="00ED337B"/>
    <w:rsid w:val="00EF12FC"/>
    <w:rsid w:val="00EF5423"/>
    <w:rsid w:val="00F50354"/>
    <w:rsid w:val="00F5389D"/>
    <w:rsid w:val="00F62D44"/>
    <w:rsid w:val="00F76849"/>
    <w:rsid w:val="00F83F60"/>
    <w:rsid w:val="00FC3BBE"/>
    <w:rsid w:val="00FF56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43F7"/>
    <w:pPr>
      <w:widowControl w:val="0"/>
    </w:pPr>
    <w:rPr>
      <w:rFonts w:eastAsia="標楷體"/>
      <w:kern w:val="2"/>
      <w:sz w:val="32"/>
    </w:rPr>
  </w:style>
  <w:style w:type="paragraph" w:styleId="1">
    <w:name w:val="heading 1"/>
    <w:basedOn w:val="a0"/>
    <w:link w:val="10"/>
    <w:qFormat/>
    <w:rsid w:val="00AD43F7"/>
    <w:pPr>
      <w:numPr>
        <w:numId w:val="1"/>
      </w:numPr>
      <w:kinsoku w:val="0"/>
      <w:jc w:val="both"/>
      <w:outlineLvl w:val="0"/>
    </w:pPr>
    <w:rPr>
      <w:rFonts w:ascii="標楷體" w:hAnsi="Arial"/>
      <w:bCs/>
      <w:kern w:val="0"/>
      <w:szCs w:val="52"/>
    </w:rPr>
  </w:style>
  <w:style w:type="paragraph" w:styleId="2">
    <w:name w:val="heading 2"/>
    <w:aliases w:val="標題110/111"/>
    <w:basedOn w:val="a0"/>
    <w:link w:val="20"/>
    <w:qFormat/>
    <w:rsid w:val="00AD43F7"/>
    <w:pPr>
      <w:numPr>
        <w:ilvl w:val="1"/>
        <w:numId w:val="1"/>
      </w:numPr>
      <w:jc w:val="both"/>
      <w:outlineLvl w:val="1"/>
    </w:pPr>
    <w:rPr>
      <w:rFonts w:ascii="標楷體" w:hAnsi="Arial"/>
      <w:bCs/>
      <w:kern w:val="0"/>
      <w:szCs w:val="48"/>
    </w:rPr>
  </w:style>
  <w:style w:type="paragraph" w:styleId="3">
    <w:name w:val="heading 3"/>
    <w:basedOn w:val="a0"/>
    <w:link w:val="30"/>
    <w:qFormat/>
    <w:rsid w:val="00AD43F7"/>
    <w:pPr>
      <w:numPr>
        <w:ilvl w:val="2"/>
        <w:numId w:val="1"/>
      </w:numPr>
      <w:jc w:val="both"/>
      <w:outlineLvl w:val="2"/>
    </w:pPr>
    <w:rPr>
      <w:rFonts w:ascii="標楷體" w:hAnsi="Arial"/>
      <w:bCs/>
      <w:kern w:val="0"/>
      <w:szCs w:val="36"/>
    </w:rPr>
  </w:style>
  <w:style w:type="paragraph" w:styleId="4">
    <w:name w:val="heading 4"/>
    <w:aliases w:val="表格,一"/>
    <w:basedOn w:val="a0"/>
    <w:link w:val="40"/>
    <w:qFormat/>
    <w:rsid w:val="00AD43F7"/>
    <w:pPr>
      <w:numPr>
        <w:ilvl w:val="3"/>
        <w:numId w:val="1"/>
      </w:numPr>
      <w:jc w:val="both"/>
      <w:outlineLvl w:val="3"/>
    </w:pPr>
    <w:rPr>
      <w:rFonts w:ascii="標楷體" w:hAnsi="Arial"/>
      <w:szCs w:val="36"/>
    </w:rPr>
  </w:style>
  <w:style w:type="paragraph" w:styleId="5">
    <w:name w:val="heading 5"/>
    <w:basedOn w:val="a0"/>
    <w:link w:val="50"/>
    <w:qFormat/>
    <w:rsid w:val="00AD43F7"/>
    <w:pPr>
      <w:numPr>
        <w:ilvl w:val="4"/>
        <w:numId w:val="1"/>
      </w:numPr>
      <w:jc w:val="both"/>
      <w:outlineLvl w:val="4"/>
    </w:pPr>
    <w:rPr>
      <w:rFonts w:ascii="標楷體" w:hAnsi="Arial"/>
      <w:bCs/>
      <w:szCs w:val="36"/>
    </w:rPr>
  </w:style>
  <w:style w:type="paragraph" w:styleId="6">
    <w:name w:val="heading 6"/>
    <w:basedOn w:val="a0"/>
    <w:link w:val="60"/>
    <w:qFormat/>
    <w:rsid w:val="00AD43F7"/>
    <w:pPr>
      <w:numPr>
        <w:ilvl w:val="5"/>
        <w:numId w:val="1"/>
      </w:numPr>
      <w:tabs>
        <w:tab w:val="left" w:pos="2094"/>
      </w:tabs>
      <w:jc w:val="both"/>
      <w:outlineLvl w:val="5"/>
    </w:pPr>
    <w:rPr>
      <w:rFonts w:ascii="標楷體" w:hAnsi="Arial"/>
      <w:szCs w:val="36"/>
    </w:rPr>
  </w:style>
  <w:style w:type="paragraph" w:styleId="7">
    <w:name w:val="heading 7"/>
    <w:basedOn w:val="a0"/>
    <w:link w:val="70"/>
    <w:qFormat/>
    <w:rsid w:val="00AD43F7"/>
    <w:pPr>
      <w:numPr>
        <w:ilvl w:val="6"/>
        <w:numId w:val="1"/>
      </w:numPr>
      <w:jc w:val="both"/>
      <w:outlineLvl w:val="6"/>
    </w:pPr>
    <w:rPr>
      <w:rFonts w:ascii="標楷體" w:hAnsi="Arial"/>
      <w:bCs/>
      <w:szCs w:val="36"/>
    </w:rPr>
  </w:style>
  <w:style w:type="paragraph" w:styleId="8">
    <w:name w:val="heading 8"/>
    <w:basedOn w:val="a0"/>
    <w:link w:val="80"/>
    <w:qFormat/>
    <w:rsid w:val="00AD43F7"/>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段落樣式3"/>
    <w:basedOn w:val="21"/>
    <w:rsid w:val="00AD43F7"/>
    <w:pPr>
      <w:ind w:leftChars="400" w:left="400"/>
    </w:pPr>
  </w:style>
  <w:style w:type="paragraph" w:customStyle="1" w:styleId="21">
    <w:name w:val="段落樣式2"/>
    <w:basedOn w:val="a0"/>
    <w:rsid w:val="00AD43F7"/>
    <w:pPr>
      <w:tabs>
        <w:tab w:val="left" w:pos="567"/>
      </w:tabs>
      <w:ind w:leftChars="300" w:left="300" w:firstLineChars="200" w:firstLine="200"/>
      <w:jc w:val="both"/>
    </w:pPr>
    <w:rPr>
      <w:rFonts w:ascii="標楷體"/>
      <w:kern w:val="0"/>
    </w:rPr>
  </w:style>
  <w:style w:type="paragraph" w:customStyle="1" w:styleId="41">
    <w:name w:val="段落樣式4"/>
    <w:basedOn w:val="31"/>
    <w:rsid w:val="00AD43F7"/>
    <w:pPr>
      <w:ind w:leftChars="500" w:left="500"/>
    </w:pPr>
  </w:style>
  <w:style w:type="paragraph" w:customStyle="1" w:styleId="51">
    <w:name w:val="段落樣式5"/>
    <w:basedOn w:val="41"/>
    <w:rsid w:val="00AD43F7"/>
    <w:pPr>
      <w:ind w:leftChars="600" w:left="600"/>
    </w:pPr>
  </w:style>
  <w:style w:type="paragraph" w:customStyle="1" w:styleId="61">
    <w:name w:val="段落樣式6"/>
    <w:basedOn w:val="51"/>
    <w:rsid w:val="00AD43F7"/>
    <w:pPr>
      <w:ind w:leftChars="700" w:left="700"/>
    </w:pPr>
  </w:style>
  <w:style w:type="paragraph" w:customStyle="1" w:styleId="71">
    <w:name w:val="段落樣式7"/>
    <w:basedOn w:val="61"/>
    <w:rsid w:val="00AD43F7"/>
  </w:style>
  <w:style w:type="paragraph" w:customStyle="1" w:styleId="81">
    <w:name w:val="段落樣式8"/>
    <w:basedOn w:val="71"/>
    <w:rsid w:val="00AD43F7"/>
    <w:pPr>
      <w:ind w:leftChars="800" w:left="800"/>
    </w:pPr>
  </w:style>
  <w:style w:type="paragraph" w:styleId="a4">
    <w:name w:val="Signature"/>
    <w:basedOn w:val="a0"/>
    <w:link w:val="a5"/>
    <w:semiHidden/>
    <w:rsid w:val="00AD43F7"/>
    <w:pPr>
      <w:spacing w:before="720" w:after="720"/>
      <w:ind w:left="7371"/>
    </w:pPr>
    <w:rPr>
      <w:rFonts w:ascii="標楷體"/>
      <w:b/>
      <w:snapToGrid w:val="0"/>
      <w:spacing w:val="10"/>
      <w:sz w:val="36"/>
    </w:rPr>
  </w:style>
  <w:style w:type="paragraph" w:styleId="a6">
    <w:name w:val="endnote text"/>
    <w:basedOn w:val="a0"/>
    <w:link w:val="a7"/>
    <w:semiHidden/>
    <w:rsid w:val="00AD43F7"/>
    <w:pPr>
      <w:spacing w:before="240"/>
      <w:ind w:left="1021" w:hanging="1021"/>
      <w:jc w:val="both"/>
    </w:pPr>
    <w:rPr>
      <w:rFonts w:ascii="標楷體"/>
      <w:snapToGrid w:val="0"/>
      <w:spacing w:val="10"/>
    </w:rPr>
  </w:style>
  <w:style w:type="character" w:styleId="a8">
    <w:name w:val="page number"/>
    <w:basedOn w:val="a1"/>
    <w:semiHidden/>
    <w:rsid w:val="00AD43F7"/>
    <w:rPr>
      <w:rFonts w:ascii="標楷體" w:eastAsia="標楷體"/>
      <w:sz w:val="20"/>
    </w:rPr>
  </w:style>
  <w:style w:type="paragraph" w:styleId="11">
    <w:name w:val="toc 1"/>
    <w:basedOn w:val="a0"/>
    <w:next w:val="a0"/>
    <w:semiHidden/>
    <w:rsid w:val="00AD43F7"/>
    <w:pPr>
      <w:ind w:left="200" w:hangingChars="200" w:hanging="200"/>
      <w:jc w:val="both"/>
    </w:pPr>
    <w:rPr>
      <w:rFonts w:ascii="標楷體"/>
    </w:rPr>
  </w:style>
  <w:style w:type="paragraph" w:styleId="22">
    <w:name w:val="toc 2"/>
    <w:basedOn w:val="a0"/>
    <w:next w:val="a0"/>
    <w:autoRedefine/>
    <w:semiHidden/>
    <w:rsid w:val="00AD43F7"/>
    <w:pPr>
      <w:ind w:leftChars="100" w:left="300" w:hangingChars="200" w:hanging="200"/>
      <w:jc w:val="both"/>
    </w:pPr>
    <w:rPr>
      <w:rFonts w:ascii="標楷體"/>
    </w:rPr>
  </w:style>
  <w:style w:type="paragraph" w:styleId="32">
    <w:name w:val="toc 3"/>
    <w:basedOn w:val="a0"/>
    <w:next w:val="a0"/>
    <w:semiHidden/>
    <w:rsid w:val="00AD43F7"/>
    <w:pPr>
      <w:ind w:leftChars="200" w:left="400" w:hangingChars="200" w:hanging="200"/>
      <w:jc w:val="both"/>
    </w:pPr>
    <w:rPr>
      <w:rFonts w:ascii="標楷體"/>
      <w:noProof/>
    </w:rPr>
  </w:style>
  <w:style w:type="paragraph" w:styleId="42">
    <w:name w:val="toc 4"/>
    <w:basedOn w:val="a0"/>
    <w:next w:val="a0"/>
    <w:semiHidden/>
    <w:rsid w:val="00AD43F7"/>
    <w:pPr>
      <w:kinsoku w:val="0"/>
      <w:ind w:leftChars="300" w:left="500" w:hangingChars="200" w:hanging="200"/>
      <w:jc w:val="both"/>
    </w:pPr>
    <w:rPr>
      <w:rFonts w:ascii="標楷體"/>
    </w:rPr>
  </w:style>
  <w:style w:type="paragraph" w:styleId="52">
    <w:name w:val="toc 5"/>
    <w:basedOn w:val="a0"/>
    <w:next w:val="a0"/>
    <w:autoRedefine/>
    <w:semiHidden/>
    <w:rsid w:val="00AD43F7"/>
    <w:pPr>
      <w:kinsoku w:val="0"/>
      <w:ind w:leftChars="400" w:left="600" w:hangingChars="200" w:hanging="200"/>
      <w:jc w:val="both"/>
    </w:pPr>
    <w:rPr>
      <w:rFonts w:ascii="標楷體"/>
    </w:rPr>
  </w:style>
  <w:style w:type="paragraph" w:styleId="62">
    <w:name w:val="toc 6"/>
    <w:basedOn w:val="a0"/>
    <w:next w:val="a0"/>
    <w:autoRedefine/>
    <w:semiHidden/>
    <w:rsid w:val="00AD43F7"/>
    <w:pPr>
      <w:ind w:leftChars="500" w:left="700" w:hangingChars="200" w:hanging="200"/>
    </w:pPr>
    <w:rPr>
      <w:rFonts w:ascii="標楷體"/>
    </w:rPr>
  </w:style>
  <w:style w:type="paragraph" w:styleId="72">
    <w:name w:val="toc 7"/>
    <w:basedOn w:val="a0"/>
    <w:next w:val="a0"/>
    <w:autoRedefine/>
    <w:semiHidden/>
    <w:rsid w:val="00AD43F7"/>
    <w:pPr>
      <w:ind w:leftChars="600" w:left="700" w:hangingChars="100" w:hanging="100"/>
    </w:pPr>
    <w:rPr>
      <w:rFonts w:ascii="標楷體"/>
    </w:rPr>
  </w:style>
  <w:style w:type="paragraph" w:styleId="82">
    <w:name w:val="toc 8"/>
    <w:basedOn w:val="a0"/>
    <w:next w:val="a0"/>
    <w:autoRedefine/>
    <w:semiHidden/>
    <w:rsid w:val="00AD43F7"/>
    <w:pPr>
      <w:ind w:leftChars="700" w:left="2792" w:hangingChars="100" w:hanging="349"/>
    </w:pPr>
    <w:rPr>
      <w:rFonts w:ascii="標楷體"/>
    </w:rPr>
  </w:style>
  <w:style w:type="paragraph" w:styleId="90">
    <w:name w:val="toc 9"/>
    <w:basedOn w:val="a0"/>
    <w:next w:val="a0"/>
    <w:autoRedefine/>
    <w:semiHidden/>
    <w:rsid w:val="00AD43F7"/>
    <w:pPr>
      <w:ind w:leftChars="1600" w:left="3840"/>
    </w:pPr>
  </w:style>
  <w:style w:type="character" w:styleId="a9">
    <w:name w:val="Hyperlink"/>
    <w:basedOn w:val="a1"/>
    <w:uiPriority w:val="99"/>
    <w:semiHidden/>
    <w:rsid w:val="00AD43F7"/>
    <w:rPr>
      <w:color w:val="0000FF"/>
      <w:u w:val="single"/>
    </w:rPr>
  </w:style>
  <w:style w:type="paragraph" w:customStyle="1" w:styleId="12">
    <w:name w:val="段落樣式1"/>
    <w:basedOn w:val="a0"/>
    <w:rsid w:val="00AD43F7"/>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AD43F7"/>
    <w:pPr>
      <w:ind w:leftChars="200" w:left="200" w:firstLineChars="0" w:firstLine="0"/>
    </w:pPr>
  </w:style>
  <w:style w:type="paragraph" w:styleId="aa">
    <w:name w:val="header"/>
    <w:basedOn w:val="a0"/>
    <w:link w:val="ab"/>
    <w:uiPriority w:val="99"/>
    <w:rsid w:val="00AD43F7"/>
    <w:pPr>
      <w:tabs>
        <w:tab w:val="center" w:pos="4153"/>
        <w:tab w:val="right" w:pos="8306"/>
      </w:tabs>
      <w:snapToGrid w:val="0"/>
    </w:pPr>
    <w:rPr>
      <w:sz w:val="20"/>
    </w:rPr>
  </w:style>
  <w:style w:type="paragraph" w:styleId="ac">
    <w:name w:val="footer"/>
    <w:basedOn w:val="a0"/>
    <w:link w:val="ad"/>
    <w:uiPriority w:val="99"/>
    <w:rsid w:val="00AD43F7"/>
    <w:pPr>
      <w:tabs>
        <w:tab w:val="center" w:pos="4153"/>
        <w:tab w:val="right" w:pos="8306"/>
      </w:tabs>
      <w:snapToGrid w:val="0"/>
    </w:pPr>
    <w:rPr>
      <w:sz w:val="20"/>
    </w:rPr>
  </w:style>
  <w:style w:type="paragraph" w:customStyle="1" w:styleId="ae">
    <w:name w:val="簽名日期"/>
    <w:basedOn w:val="a0"/>
    <w:rsid w:val="00AD43F7"/>
    <w:pPr>
      <w:kinsoku w:val="0"/>
      <w:jc w:val="distribute"/>
    </w:pPr>
    <w:rPr>
      <w:kern w:val="0"/>
    </w:rPr>
  </w:style>
  <w:style w:type="paragraph" w:customStyle="1" w:styleId="9">
    <w:name w:val="標題9"/>
    <w:basedOn w:val="a0"/>
    <w:rsid w:val="00AD43F7"/>
    <w:pPr>
      <w:numPr>
        <w:ilvl w:val="8"/>
        <w:numId w:val="1"/>
      </w:numPr>
    </w:pPr>
  </w:style>
  <w:style w:type="paragraph" w:customStyle="1" w:styleId="af">
    <w:name w:val="表樣式"/>
    <w:basedOn w:val="a0"/>
    <w:next w:val="a0"/>
    <w:rsid w:val="00AD43F7"/>
    <w:pPr>
      <w:tabs>
        <w:tab w:val="num" w:pos="1440"/>
      </w:tabs>
      <w:ind w:left="695" w:hanging="695"/>
      <w:jc w:val="both"/>
    </w:pPr>
    <w:rPr>
      <w:rFonts w:ascii="標楷體"/>
      <w:kern w:val="0"/>
    </w:rPr>
  </w:style>
  <w:style w:type="paragraph" w:customStyle="1" w:styleId="a">
    <w:name w:val="圖樣式"/>
    <w:basedOn w:val="a0"/>
    <w:next w:val="a0"/>
    <w:rsid w:val="00AD43F7"/>
    <w:pPr>
      <w:numPr>
        <w:numId w:val="2"/>
      </w:numPr>
      <w:tabs>
        <w:tab w:val="clear" w:pos="1440"/>
      </w:tabs>
      <w:ind w:left="400" w:hangingChars="400" w:hanging="400"/>
      <w:jc w:val="both"/>
    </w:pPr>
    <w:rPr>
      <w:rFonts w:ascii="標楷體"/>
    </w:rPr>
  </w:style>
  <w:style w:type="paragraph" w:styleId="af0">
    <w:name w:val="footnote text"/>
    <w:basedOn w:val="a0"/>
    <w:link w:val="af1"/>
    <w:uiPriority w:val="99"/>
    <w:semiHidden/>
    <w:rsid w:val="00AD43F7"/>
    <w:pPr>
      <w:snapToGrid w:val="0"/>
    </w:pPr>
    <w:rPr>
      <w:sz w:val="20"/>
    </w:rPr>
  </w:style>
  <w:style w:type="character" w:styleId="af2">
    <w:name w:val="footnote reference"/>
    <w:basedOn w:val="a1"/>
    <w:uiPriority w:val="99"/>
    <w:semiHidden/>
    <w:rsid w:val="00AD43F7"/>
    <w:rPr>
      <w:vertAlign w:val="superscript"/>
    </w:rPr>
  </w:style>
  <w:style w:type="paragraph" w:styleId="af3">
    <w:name w:val="Document Map"/>
    <w:basedOn w:val="a0"/>
    <w:link w:val="af4"/>
    <w:uiPriority w:val="99"/>
    <w:semiHidden/>
    <w:unhideWhenUsed/>
    <w:rsid w:val="0044118F"/>
    <w:rPr>
      <w:rFonts w:ascii="新細明體" w:eastAsia="新細明體"/>
      <w:sz w:val="18"/>
      <w:szCs w:val="18"/>
    </w:rPr>
  </w:style>
  <w:style w:type="character" w:customStyle="1" w:styleId="af4">
    <w:name w:val="文件引導模式 字元"/>
    <w:basedOn w:val="a1"/>
    <w:link w:val="af3"/>
    <w:uiPriority w:val="99"/>
    <w:semiHidden/>
    <w:rsid w:val="0044118F"/>
    <w:rPr>
      <w:rFonts w:ascii="新細明體"/>
      <w:kern w:val="2"/>
      <w:sz w:val="18"/>
      <w:szCs w:val="18"/>
    </w:rPr>
  </w:style>
  <w:style w:type="character" w:customStyle="1" w:styleId="st1">
    <w:name w:val="st1"/>
    <w:basedOn w:val="a1"/>
    <w:rsid w:val="009241CC"/>
  </w:style>
  <w:style w:type="paragraph" w:styleId="af5">
    <w:name w:val="Balloon Text"/>
    <w:basedOn w:val="a0"/>
    <w:link w:val="af6"/>
    <w:uiPriority w:val="99"/>
    <w:semiHidden/>
    <w:unhideWhenUsed/>
    <w:rsid w:val="00634290"/>
    <w:rPr>
      <w:rFonts w:ascii="Cambria" w:eastAsia="新細明體" w:hAnsi="Cambria"/>
      <w:sz w:val="18"/>
      <w:szCs w:val="18"/>
    </w:rPr>
  </w:style>
  <w:style w:type="character" w:customStyle="1" w:styleId="af6">
    <w:name w:val="註解方塊文字 字元"/>
    <w:basedOn w:val="a1"/>
    <w:link w:val="af5"/>
    <w:uiPriority w:val="99"/>
    <w:semiHidden/>
    <w:rsid w:val="00634290"/>
    <w:rPr>
      <w:rFonts w:ascii="Cambria" w:eastAsia="新細明體" w:hAnsi="Cambria" w:cs="Times New Roman"/>
      <w:kern w:val="2"/>
      <w:sz w:val="18"/>
      <w:szCs w:val="18"/>
    </w:rPr>
  </w:style>
  <w:style w:type="character" w:customStyle="1" w:styleId="af1">
    <w:name w:val="註腳文字 字元"/>
    <w:basedOn w:val="a1"/>
    <w:link w:val="af0"/>
    <w:uiPriority w:val="99"/>
    <w:semiHidden/>
    <w:rsid w:val="00660E15"/>
    <w:rPr>
      <w:rFonts w:eastAsia="標楷體"/>
      <w:kern w:val="2"/>
    </w:rPr>
  </w:style>
  <w:style w:type="paragraph" w:customStyle="1" w:styleId="af7">
    <w:name w:val="附件"/>
    <w:basedOn w:val="a6"/>
    <w:rsid w:val="00CB541E"/>
    <w:pPr>
      <w:kinsoku w:val="0"/>
      <w:spacing w:before="0"/>
      <w:ind w:left="1047" w:hangingChars="300" w:hanging="1047"/>
    </w:pPr>
    <w:rPr>
      <w:snapToGrid/>
      <w:spacing w:val="0"/>
      <w:kern w:val="0"/>
    </w:rPr>
  </w:style>
  <w:style w:type="paragraph" w:styleId="af8">
    <w:name w:val="Body Text Indent"/>
    <w:basedOn w:val="a0"/>
    <w:link w:val="af9"/>
    <w:semiHidden/>
    <w:rsid w:val="00CB541E"/>
    <w:pPr>
      <w:ind w:left="698" w:hangingChars="200" w:hanging="698"/>
    </w:pPr>
  </w:style>
  <w:style w:type="character" w:customStyle="1" w:styleId="af9">
    <w:name w:val="本文縮排 字元"/>
    <w:basedOn w:val="a1"/>
    <w:link w:val="af8"/>
    <w:semiHidden/>
    <w:rsid w:val="00CB541E"/>
    <w:rPr>
      <w:rFonts w:eastAsia="標楷體"/>
      <w:kern w:val="2"/>
      <w:sz w:val="32"/>
    </w:rPr>
  </w:style>
  <w:style w:type="paragraph" w:customStyle="1" w:styleId="afa">
    <w:name w:val="調查報告"/>
    <w:basedOn w:val="a6"/>
    <w:rsid w:val="00CB541E"/>
    <w:pPr>
      <w:kinsoku w:val="0"/>
      <w:spacing w:before="0"/>
      <w:ind w:left="1701" w:firstLine="0"/>
    </w:pPr>
    <w:rPr>
      <w:b/>
      <w:snapToGrid/>
      <w:spacing w:val="200"/>
      <w:kern w:val="0"/>
      <w:sz w:val="36"/>
    </w:rPr>
  </w:style>
  <w:style w:type="paragraph" w:customStyle="1" w:styleId="afb">
    <w:name w:val="說明"/>
    <w:basedOn w:val="a0"/>
    <w:rsid w:val="00CB541E"/>
    <w:pPr>
      <w:spacing w:line="920" w:lineRule="exact"/>
      <w:ind w:left="270" w:hangingChars="270" w:hanging="270"/>
      <w:jc w:val="both"/>
    </w:pPr>
    <w:rPr>
      <w:rFonts w:ascii="標楷體"/>
      <w:szCs w:val="32"/>
    </w:rPr>
  </w:style>
  <w:style w:type="paragraph" w:styleId="afc">
    <w:name w:val="table of figures"/>
    <w:basedOn w:val="a0"/>
    <w:next w:val="a0"/>
    <w:semiHidden/>
    <w:rsid w:val="00CB541E"/>
    <w:pPr>
      <w:ind w:left="400" w:hangingChars="400" w:hanging="400"/>
    </w:pPr>
  </w:style>
  <w:style w:type="paragraph" w:styleId="HTML">
    <w:name w:val="HTML Preformatted"/>
    <w:basedOn w:val="a0"/>
    <w:link w:val="HTML0"/>
    <w:uiPriority w:val="99"/>
    <w:rsid w:val="00CB541E"/>
    <w:rPr>
      <w:rFonts w:ascii="Courier New" w:eastAsia="新細明體" w:hAnsi="Courier New" w:cs="Courier New"/>
      <w:sz w:val="20"/>
    </w:rPr>
  </w:style>
  <w:style w:type="character" w:customStyle="1" w:styleId="HTML0">
    <w:name w:val="HTML 預設格式 字元"/>
    <w:basedOn w:val="a1"/>
    <w:link w:val="HTML"/>
    <w:uiPriority w:val="99"/>
    <w:rsid w:val="00CB541E"/>
    <w:rPr>
      <w:rFonts w:ascii="Courier New" w:hAnsi="Courier New" w:cs="Courier New"/>
      <w:kern w:val="2"/>
    </w:rPr>
  </w:style>
  <w:style w:type="table" w:styleId="afd">
    <w:name w:val="Table Grid"/>
    <w:basedOn w:val="a2"/>
    <w:uiPriority w:val="59"/>
    <w:rsid w:val="00CB54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List Paragraph"/>
    <w:basedOn w:val="a0"/>
    <w:uiPriority w:val="34"/>
    <w:qFormat/>
    <w:rsid w:val="00CB541E"/>
    <w:pPr>
      <w:ind w:leftChars="200" w:left="480"/>
    </w:pPr>
    <w:rPr>
      <w:rFonts w:ascii="Calibri" w:eastAsia="新細明體" w:hAnsi="Calibri"/>
      <w:sz w:val="24"/>
      <w:szCs w:val="22"/>
    </w:rPr>
  </w:style>
  <w:style w:type="character" w:customStyle="1" w:styleId="ab">
    <w:name w:val="頁首 字元"/>
    <w:basedOn w:val="a1"/>
    <w:link w:val="aa"/>
    <w:uiPriority w:val="99"/>
    <w:rsid w:val="00CB541E"/>
    <w:rPr>
      <w:rFonts w:eastAsia="標楷體"/>
      <w:kern w:val="2"/>
    </w:rPr>
  </w:style>
  <w:style w:type="character" w:customStyle="1" w:styleId="ad">
    <w:name w:val="頁尾 字元"/>
    <w:basedOn w:val="a1"/>
    <w:link w:val="ac"/>
    <w:uiPriority w:val="99"/>
    <w:rsid w:val="00CB541E"/>
    <w:rPr>
      <w:rFonts w:eastAsia="標楷體"/>
      <w:kern w:val="2"/>
    </w:rPr>
  </w:style>
  <w:style w:type="character" w:customStyle="1" w:styleId="a5">
    <w:name w:val="簽名 字元"/>
    <w:basedOn w:val="a1"/>
    <w:link w:val="a4"/>
    <w:semiHidden/>
    <w:rsid w:val="00CB541E"/>
    <w:rPr>
      <w:rFonts w:ascii="標楷體" w:eastAsia="標楷體"/>
      <w:b/>
      <w:snapToGrid w:val="0"/>
      <w:spacing w:val="10"/>
      <w:kern w:val="2"/>
      <w:sz w:val="36"/>
    </w:rPr>
  </w:style>
  <w:style w:type="paragraph" w:styleId="33">
    <w:name w:val="Body Text Indent 3"/>
    <w:basedOn w:val="a0"/>
    <w:link w:val="34"/>
    <w:rsid w:val="00CB541E"/>
    <w:pPr>
      <w:spacing w:line="280" w:lineRule="atLeast"/>
      <w:ind w:left="840"/>
      <w:jc w:val="both"/>
      <w:textDirection w:val="lrTbV"/>
    </w:pPr>
    <w:rPr>
      <w:rFonts w:ascii="標楷體"/>
    </w:rPr>
  </w:style>
  <w:style w:type="character" w:customStyle="1" w:styleId="34">
    <w:name w:val="本文縮排 3 字元"/>
    <w:basedOn w:val="a1"/>
    <w:link w:val="33"/>
    <w:rsid w:val="00CB541E"/>
    <w:rPr>
      <w:rFonts w:ascii="標楷體" w:eastAsia="標楷體"/>
      <w:kern w:val="2"/>
      <w:sz w:val="32"/>
    </w:rPr>
  </w:style>
  <w:style w:type="paragraph" w:styleId="aff">
    <w:name w:val="Date"/>
    <w:basedOn w:val="a0"/>
    <w:next w:val="a0"/>
    <w:link w:val="aff0"/>
    <w:rsid w:val="00CB541E"/>
    <w:pPr>
      <w:jc w:val="right"/>
    </w:pPr>
    <w:rPr>
      <w:rFonts w:eastAsia="新細明體"/>
      <w:sz w:val="24"/>
      <w:szCs w:val="24"/>
    </w:rPr>
  </w:style>
  <w:style w:type="character" w:customStyle="1" w:styleId="aff0">
    <w:name w:val="日期 字元"/>
    <w:basedOn w:val="a1"/>
    <w:link w:val="aff"/>
    <w:rsid w:val="00CB541E"/>
    <w:rPr>
      <w:kern w:val="2"/>
      <w:sz w:val="24"/>
      <w:szCs w:val="24"/>
    </w:rPr>
  </w:style>
  <w:style w:type="paragraph" w:styleId="aff1">
    <w:name w:val="Body Text"/>
    <w:basedOn w:val="a0"/>
    <w:link w:val="aff2"/>
    <w:uiPriority w:val="99"/>
    <w:unhideWhenUsed/>
    <w:rsid w:val="00CB541E"/>
    <w:pPr>
      <w:spacing w:after="120"/>
    </w:pPr>
  </w:style>
  <w:style w:type="character" w:customStyle="1" w:styleId="aff2">
    <w:name w:val="本文 字元"/>
    <w:basedOn w:val="a1"/>
    <w:link w:val="aff1"/>
    <w:uiPriority w:val="99"/>
    <w:rsid w:val="00CB541E"/>
    <w:rPr>
      <w:rFonts w:eastAsia="標楷體"/>
      <w:kern w:val="2"/>
      <w:sz w:val="32"/>
    </w:rPr>
  </w:style>
  <w:style w:type="character" w:customStyle="1" w:styleId="10">
    <w:name w:val="標題 1 字元"/>
    <w:basedOn w:val="a1"/>
    <w:link w:val="1"/>
    <w:rsid w:val="00CB541E"/>
    <w:rPr>
      <w:rFonts w:ascii="標楷體" w:eastAsia="標楷體" w:hAnsi="Arial"/>
      <w:bCs/>
      <w:sz w:val="32"/>
      <w:szCs w:val="52"/>
    </w:rPr>
  </w:style>
  <w:style w:type="character" w:customStyle="1" w:styleId="20">
    <w:name w:val="標題 2 字元"/>
    <w:aliases w:val="標題110/111 字元"/>
    <w:basedOn w:val="a1"/>
    <w:link w:val="2"/>
    <w:rsid w:val="00CB541E"/>
    <w:rPr>
      <w:rFonts w:ascii="標楷體" w:eastAsia="標楷體" w:hAnsi="Arial"/>
      <w:bCs/>
      <w:sz w:val="32"/>
      <w:szCs w:val="48"/>
    </w:rPr>
  </w:style>
  <w:style w:type="character" w:customStyle="1" w:styleId="30">
    <w:name w:val="標題 3 字元"/>
    <w:basedOn w:val="a1"/>
    <w:link w:val="3"/>
    <w:rsid w:val="00CB541E"/>
    <w:rPr>
      <w:rFonts w:ascii="標楷體" w:eastAsia="標楷體" w:hAnsi="Arial"/>
      <w:bCs/>
      <w:sz w:val="32"/>
      <w:szCs w:val="36"/>
    </w:rPr>
  </w:style>
  <w:style w:type="character" w:customStyle="1" w:styleId="40">
    <w:name w:val="標題 4 字元"/>
    <w:aliases w:val="表格 字元,一 字元"/>
    <w:basedOn w:val="a1"/>
    <w:link w:val="4"/>
    <w:rsid w:val="00CB541E"/>
    <w:rPr>
      <w:rFonts w:ascii="標楷體" w:eastAsia="標楷體" w:hAnsi="Arial"/>
      <w:kern w:val="2"/>
      <w:sz w:val="32"/>
      <w:szCs w:val="36"/>
    </w:rPr>
  </w:style>
  <w:style w:type="character" w:customStyle="1" w:styleId="50">
    <w:name w:val="標題 5 字元"/>
    <w:basedOn w:val="a1"/>
    <w:link w:val="5"/>
    <w:rsid w:val="00CB541E"/>
    <w:rPr>
      <w:rFonts w:ascii="標楷體" w:eastAsia="標楷體" w:hAnsi="Arial"/>
      <w:bCs/>
      <w:kern w:val="2"/>
      <w:sz w:val="32"/>
      <w:szCs w:val="36"/>
    </w:rPr>
  </w:style>
  <w:style w:type="character" w:customStyle="1" w:styleId="60">
    <w:name w:val="標題 6 字元"/>
    <w:basedOn w:val="a1"/>
    <w:link w:val="6"/>
    <w:rsid w:val="00CB541E"/>
    <w:rPr>
      <w:rFonts w:ascii="標楷體" w:eastAsia="標楷體" w:hAnsi="Arial"/>
      <w:kern w:val="2"/>
      <w:sz w:val="32"/>
      <w:szCs w:val="36"/>
    </w:rPr>
  </w:style>
  <w:style w:type="character" w:customStyle="1" w:styleId="70">
    <w:name w:val="標題 7 字元"/>
    <w:basedOn w:val="a1"/>
    <w:link w:val="7"/>
    <w:rsid w:val="00CB541E"/>
    <w:rPr>
      <w:rFonts w:ascii="標楷體" w:eastAsia="標楷體" w:hAnsi="Arial"/>
      <w:bCs/>
      <w:kern w:val="2"/>
      <w:sz w:val="32"/>
      <w:szCs w:val="36"/>
    </w:rPr>
  </w:style>
  <w:style w:type="character" w:customStyle="1" w:styleId="80">
    <w:name w:val="標題 8 字元"/>
    <w:basedOn w:val="a1"/>
    <w:link w:val="8"/>
    <w:rsid w:val="00CB541E"/>
    <w:rPr>
      <w:rFonts w:ascii="標楷體" w:eastAsia="標楷體" w:hAnsi="Arial"/>
      <w:kern w:val="2"/>
      <w:sz w:val="32"/>
      <w:szCs w:val="36"/>
    </w:rPr>
  </w:style>
  <w:style w:type="character" w:customStyle="1" w:styleId="a7">
    <w:name w:val="章節附註文字 字元"/>
    <w:basedOn w:val="a1"/>
    <w:link w:val="a6"/>
    <w:semiHidden/>
    <w:rsid w:val="00CB541E"/>
    <w:rPr>
      <w:rFonts w:ascii="標楷體" w:eastAsia="標楷體"/>
      <w:snapToGrid w:val="0"/>
      <w:spacing w:val="10"/>
      <w:kern w:val="2"/>
      <w:sz w:val="32"/>
    </w:rPr>
  </w:style>
  <w:style w:type="paragraph" w:customStyle="1" w:styleId="aff3">
    <w:name w:val="（一） 字元 字元 字元 字元 字元 字元 字元"/>
    <w:basedOn w:val="a0"/>
    <w:link w:val="aff4"/>
    <w:rsid w:val="00CD3F46"/>
    <w:pPr>
      <w:adjustRightInd w:val="0"/>
      <w:snapToGrid w:val="0"/>
      <w:spacing w:line="500" w:lineRule="atLeast"/>
      <w:ind w:leftChars="1" w:left="959" w:hangingChars="299" w:hanging="957"/>
    </w:pPr>
    <w:rPr>
      <w:rFonts w:ascii="標楷體" w:hAnsi="標楷體"/>
      <w:color w:val="000000"/>
      <w:kern w:val="0"/>
      <w:szCs w:val="32"/>
      <w:shd w:val="clear" w:color="auto" w:fill="FFFFFF"/>
    </w:rPr>
  </w:style>
  <w:style w:type="character" w:customStyle="1" w:styleId="aff4">
    <w:name w:val="（一） 字元 字元 字元 字元 字元 字元 字元 字元"/>
    <w:link w:val="aff3"/>
    <w:rsid w:val="00CD3F46"/>
    <w:rPr>
      <w:rFonts w:ascii="標楷體" w:eastAsia="標楷體" w:hAnsi="標楷體"/>
      <w:color w:val="000000"/>
      <w:sz w:val="32"/>
      <w:szCs w:val="32"/>
    </w:rPr>
  </w:style>
  <w:style w:type="character" w:customStyle="1" w:styleId="googqs-tidbit1">
    <w:name w:val="goog_qs-tidbit1"/>
    <w:rsid w:val="00355C3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49\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60E645-8D68-4F0F-A21C-162C9C59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29</TotalTime>
  <Pages>11</Pages>
  <Words>875</Words>
  <Characters>4994</Characters>
  <Application>Microsoft Office Word</Application>
  <DocSecurity>0</DocSecurity>
  <Lines>41</Lines>
  <Paragraphs>11</Paragraphs>
  <ScaleCrop>false</ScaleCrop>
  <Company>cy</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dc:creator>
  <cp:lastModifiedBy>Administrator</cp:lastModifiedBy>
  <cp:revision>8</cp:revision>
  <cp:lastPrinted>2013-06-02T03:11:00Z</cp:lastPrinted>
  <dcterms:created xsi:type="dcterms:W3CDTF">2013-05-30T08:30:00Z</dcterms:created>
  <dcterms:modified xsi:type="dcterms:W3CDTF">2013-06-17T09:04:00Z</dcterms:modified>
</cp:coreProperties>
</file>